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2C49D" w14:textId="77777777" w:rsidR="00DA01A4" w:rsidRDefault="002357A0" w:rsidP="00B1390D">
      <w:pPr>
        <w:pStyle w:val="BodyTextIndent"/>
        <w:ind w:left="180"/>
        <w:rPr>
          <w:b/>
          <w:bCs/>
          <w:sz w:val="10"/>
          <w:szCs w:val="10"/>
        </w:rPr>
      </w:pPr>
      <w:r w:rsidRPr="002357A0">
        <w:rPr>
          <w:b/>
          <w:bCs/>
          <w:noProof/>
          <w:sz w:val="10"/>
          <w:szCs w:val="10"/>
        </w:rPr>
        <mc:AlternateContent>
          <mc:Choice Requires="wps">
            <w:drawing>
              <wp:anchor distT="45720" distB="45720" distL="114300" distR="114300" simplePos="0" relativeHeight="251661312" behindDoc="0" locked="0" layoutInCell="1" allowOverlap="1" wp14:anchorId="745C4626" wp14:editId="656336BA">
                <wp:simplePos x="0" y="0"/>
                <wp:positionH relativeFrom="column">
                  <wp:posOffset>4152900</wp:posOffset>
                </wp:positionH>
                <wp:positionV relativeFrom="paragraph">
                  <wp:posOffset>0</wp:posOffset>
                </wp:positionV>
                <wp:extent cx="2562225" cy="1143000"/>
                <wp:effectExtent l="0" t="0" r="9525" b="0"/>
                <wp:wrapSquare wrapText="bothSides"/>
                <wp:docPr id="282037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2225" cy="1143000"/>
                        </a:xfrm>
                        <a:prstGeom prst="rect">
                          <a:avLst/>
                        </a:prstGeom>
                        <a:solidFill>
                          <a:srgbClr val="FFFFFF"/>
                        </a:solidFill>
                        <a:ln w="9525">
                          <a:noFill/>
                          <a:miter lim="800000"/>
                          <a:headEnd/>
                          <a:tailEnd/>
                        </a:ln>
                      </wps:spPr>
                      <wps:txbx>
                        <w:txbxContent>
                          <w:p w14:paraId="162794CE" w14:textId="65632041" w:rsidR="002357A0" w:rsidRDefault="00DA01A4">
                            <w:pPr>
                              <w:ind w:left="180"/>
                            </w:pPr>
                            <w:r>
                              <w:rPr>
                                <w:noProof/>
                              </w:rPr>
                              <w:drawing>
                                <wp:inline distT="0" distB="0" distL="0" distR="0" wp14:anchorId="26D948C3" wp14:editId="04DAAD3B">
                                  <wp:extent cx="2419350" cy="1087430"/>
                                  <wp:effectExtent l="0" t="0" r="0" b="0"/>
                                  <wp:docPr id="215394986" name="Picture 2" descr="U.S. News &amp; World Report Names Baylor St. Luke's Medical Center Among Best  Hospi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News &amp; World Report Names Baylor St. Luke's Medical Center Among Best  Hospita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8740" cy="111861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5C4626" id="_x0000_t202" coordsize="21600,21600" o:spt="202" path="m,l,21600r21600,l21600,xe">
                <v:stroke joinstyle="miter"/>
                <v:path gradientshapeok="t" o:connecttype="rect"/>
              </v:shapetype>
              <v:shape id="Text Box 2" o:spid="_x0000_s1026" type="#_x0000_t202" style="position:absolute;left:0;text-align:left;margin-left:327pt;margin-top:0;width:201.75pt;height:90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" stroked="f">
                <v:textbox>
                  <w:txbxContent>
                    <w:p w14:paraId="162794CE" w14:textId="65632041" w:rsidR="002357A0" w:rsidRDefault="00DA01A4">
                      <w:pPr>
                        <w:ind w:left="180"/>
                      </w:pPr>
                      <w:r>
                        <w:rPr>
                          <w:noProof/>
                        </w:rPr>
                        <w:drawing>
                          <wp:inline distT="0" distB="0" distL="0" distR="0" wp14:anchorId="26D948C3" wp14:editId="04DAAD3B">
                            <wp:extent cx="2419350" cy="1087430"/>
                            <wp:effectExtent l="0" t="0" r="0" b="0"/>
                            <wp:docPr id="215394986" name="Picture 2" descr="U.S. News &amp; World Report Names Baylor St. Luke's Medical Center Among Best  Hospit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 News &amp; World Report Names Baylor St. Luke's Medical Center Among Best  Hospital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88740" cy="1118619"/>
                                    </a:xfrm>
                                    <a:prstGeom prst="rect">
                                      <a:avLst/>
                                    </a:prstGeom>
                                    <a:noFill/>
                                    <a:ln>
                                      <a:noFill/>
                                    </a:ln>
                                  </pic:spPr>
                                </pic:pic>
                              </a:graphicData>
                            </a:graphic>
                          </wp:inline>
                        </w:drawing>
                      </w:r>
                    </w:p>
                  </w:txbxContent>
                </v:textbox>
                <w10:wrap type="square"/>
              </v:shape>
            </w:pict>
          </mc:Fallback>
        </mc:AlternateContent>
      </w:r>
      <w:r w:rsidR="001746BC">
        <w:rPr>
          <w:b/>
          <w:bCs/>
          <w:sz w:val="10"/>
          <w:szCs w:val="10"/>
        </w:rPr>
        <w:t xml:space="preserve">      </w:t>
      </w:r>
    </w:p>
    <w:p w14:paraId="4D01BDDA" w14:textId="2177B11F" w:rsidR="002975A1" w:rsidRPr="00C328FE" w:rsidRDefault="002357A0" w:rsidP="00DA01A4">
      <w:pPr>
        <w:pStyle w:val="BodyTextIndent"/>
        <w:ind w:left="450"/>
        <w:rPr>
          <w:b/>
          <w:bCs/>
          <w:sz w:val="10"/>
          <w:szCs w:val="10"/>
        </w:rPr>
      </w:pPr>
      <w:r>
        <w:rPr>
          <w:noProof/>
        </w:rPr>
        <w:drawing>
          <wp:inline distT="0" distB="0" distL="0" distR="0" wp14:anchorId="2D278605" wp14:editId="16717085">
            <wp:extent cx="3704230" cy="854075"/>
            <wp:effectExtent l="0" t="0" r="0" b="3175"/>
            <wp:docPr id="3" name="Picture 2" descr="A black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black and white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6050" cy="854495"/>
                    </a:xfrm>
                    <a:prstGeom prst="rect">
                      <a:avLst/>
                    </a:prstGeom>
                    <a:noFill/>
                    <a:ln>
                      <a:noFill/>
                    </a:ln>
                  </pic:spPr>
                </pic:pic>
              </a:graphicData>
            </a:graphic>
          </wp:inline>
        </w:drawing>
      </w:r>
      <w:r w:rsidR="001746BC">
        <w:rPr>
          <w:b/>
          <w:bCs/>
          <w:sz w:val="10"/>
          <w:szCs w:val="10"/>
        </w:rPr>
        <w:t xml:space="preserve"> </w:t>
      </w:r>
      <w:r>
        <w:rPr>
          <w:b/>
          <w:bCs/>
          <w:sz w:val="10"/>
          <w:szCs w:val="10"/>
        </w:rPr>
        <w:t xml:space="preserve">       </w:t>
      </w:r>
    </w:p>
    <w:p w14:paraId="5E6457F1" w14:textId="6F43E669" w:rsidR="002D0F24" w:rsidRPr="003562C5" w:rsidRDefault="002D0F24" w:rsidP="003A65FA">
      <w:pPr>
        <w:pStyle w:val="BodyTextIndent"/>
        <w:spacing w:after="0"/>
        <w:ind w:left="180"/>
        <w:jc w:val="center"/>
        <w:rPr>
          <w:rFonts w:ascii="Tahoma" w:hAnsi="Tahoma" w:cs="Tahoma"/>
          <w:b/>
          <w:bCs/>
          <w:iCs/>
          <w:color w:val="000000"/>
          <w:sz w:val="32"/>
          <w:szCs w:val="32"/>
        </w:rPr>
      </w:pPr>
    </w:p>
    <w:p w14:paraId="5ECD9940" w14:textId="77777777" w:rsidR="00DC7DD0" w:rsidRDefault="00DC7DD0" w:rsidP="002357A0">
      <w:pPr>
        <w:ind w:left="-90"/>
        <w:jc w:val="center"/>
        <w:rPr>
          <w:rFonts w:ascii="Tahoma" w:hAnsi="Tahoma" w:cs="Tahoma"/>
          <w:b/>
          <w:bCs/>
          <w:sz w:val="32"/>
          <w:szCs w:val="32"/>
        </w:rPr>
        <w:sectPr w:rsidR="00DC7DD0" w:rsidSect="00130A2D">
          <w:type w:val="continuous"/>
          <w:pgSz w:w="12240" w:h="15840" w:code="1"/>
          <w:pgMar w:top="1008" w:right="720" w:bottom="1008" w:left="720" w:header="288" w:footer="288" w:gutter="0"/>
          <w:pgBorders w:offsetFrom="page">
            <w:top w:val="thinThickSmallGap" w:sz="18" w:space="24" w:color="auto"/>
            <w:left w:val="thinThickSmallGap" w:sz="18" w:space="24" w:color="auto"/>
            <w:bottom w:val="thickThinSmallGap" w:sz="18" w:space="24" w:color="auto"/>
            <w:right w:val="thickThinSmallGap" w:sz="18" w:space="24" w:color="auto"/>
          </w:pgBorders>
          <w:cols w:num="2" w:space="720" w:equalWidth="0">
            <w:col w:w="6960" w:space="720"/>
            <w:col w:w="3120"/>
          </w:cols>
          <w:formProt w:val="0"/>
          <w:docGrid w:linePitch="360"/>
        </w:sectPr>
      </w:pPr>
    </w:p>
    <w:p w14:paraId="179D5CE5" w14:textId="6DA6AAEE" w:rsidR="002357A0" w:rsidRPr="001746BC" w:rsidRDefault="002357A0" w:rsidP="002357A0">
      <w:pPr>
        <w:ind w:left="-90"/>
        <w:jc w:val="center"/>
        <w:rPr>
          <w:rFonts w:ascii="Tahoma" w:hAnsi="Tahoma" w:cs="Tahoma"/>
          <w:b/>
          <w:bCs/>
          <w:sz w:val="32"/>
          <w:szCs w:val="32"/>
        </w:rPr>
      </w:pPr>
      <w:r w:rsidRPr="001746BC">
        <w:rPr>
          <w:rFonts w:ascii="Tahoma" w:hAnsi="Tahoma" w:cs="Tahoma"/>
          <w:b/>
          <w:bCs/>
          <w:sz w:val="32"/>
          <w:szCs w:val="32"/>
        </w:rPr>
        <w:t>The Texas Heart Institute at</w:t>
      </w:r>
      <w:r>
        <w:rPr>
          <w:rFonts w:ascii="Tahoma" w:hAnsi="Tahoma" w:cs="Tahoma"/>
          <w:b/>
          <w:bCs/>
          <w:sz w:val="32"/>
          <w:szCs w:val="32"/>
        </w:rPr>
        <w:t xml:space="preserve"> </w:t>
      </w:r>
      <w:r w:rsidRPr="001746BC">
        <w:rPr>
          <w:rFonts w:ascii="Tahoma" w:hAnsi="Tahoma" w:cs="Tahoma"/>
          <w:b/>
          <w:bCs/>
          <w:sz w:val="32"/>
          <w:szCs w:val="32"/>
        </w:rPr>
        <w:t>Baylor College of Medicine</w:t>
      </w:r>
    </w:p>
    <w:p w14:paraId="0B018247" w14:textId="77777777" w:rsidR="002357A0" w:rsidRPr="001746BC" w:rsidRDefault="002357A0" w:rsidP="002357A0">
      <w:pPr>
        <w:ind w:left="-90"/>
        <w:jc w:val="center"/>
        <w:rPr>
          <w:rFonts w:ascii="Tahoma" w:hAnsi="Tahoma" w:cs="Tahoma"/>
          <w:b/>
          <w:bCs/>
          <w:sz w:val="32"/>
          <w:szCs w:val="32"/>
        </w:rPr>
      </w:pPr>
      <w:r w:rsidRPr="001746BC">
        <w:rPr>
          <w:rFonts w:ascii="Tahoma" w:hAnsi="Tahoma" w:cs="Tahoma"/>
          <w:b/>
          <w:bCs/>
          <w:sz w:val="32"/>
          <w:szCs w:val="32"/>
        </w:rPr>
        <w:t>Cardiology Grand Rounds</w:t>
      </w:r>
    </w:p>
    <w:p w14:paraId="53EFA367" w14:textId="77777777" w:rsidR="002357A0" w:rsidRDefault="002357A0" w:rsidP="002357A0">
      <w:pPr>
        <w:ind w:left="-90"/>
        <w:jc w:val="center"/>
        <w:rPr>
          <w:rFonts w:ascii="Calibri" w:hAnsi="Calibri"/>
          <w:color w:val="000000"/>
          <w:sz w:val="20"/>
        </w:rPr>
      </w:pPr>
      <w:r w:rsidRPr="002D0F24">
        <w:rPr>
          <w:rFonts w:ascii="Calibri" w:hAnsi="Calibri"/>
          <w:color w:val="000000"/>
          <w:sz w:val="20"/>
          <w:szCs w:val="20"/>
        </w:rPr>
        <w:t xml:space="preserve">Baylor </w:t>
      </w:r>
      <w:r w:rsidRPr="00E45880">
        <w:rPr>
          <w:rFonts w:ascii="Calibri" w:hAnsi="Calibri"/>
          <w:color w:val="000000"/>
          <w:sz w:val="20"/>
        </w:rPr>
        <w:t>College of Medicine</w:t>
      </w:r>
    </w:p>
    <w:p w14:paraId="1174FBB1" w14:textId="77777777" w:rsidR="002357A0" w:rsidRPr="007D4B44" w:rsidRDefault="002357A0" w:rsidP="001746BC">
      <w:pPr>
        <w:pStyle w:val="BodyTextIndent"/>
        <w:spacing w:after="0"/>
        <w:ind w:left="0"/>
        <w:jc w:val="center"/>
        <w:rPr>
          <w:rFonts w:ascii="Calibri" w:hAnsi="Calibri"/>
          <w:b/>
          <w:bCs/>
          <w:iCs/>
          <w:sz w:val="32"/>
          <w:szCs w:val="32"/>
        </w:rPr>
      </w:pPr>
    </w:p>
    <w:p w14:paraId="0544E536" w14:textId="6E0FA47B" w:rsidR="001746BC" w:rsidRDefault="001746BC" w:rsidP="001746BC">
      <w:pPr>
        <w:pStyle w:val="BodyTextIndent"/>
        <w:spacing w:after="0"/>
        <w:ind w:left="0"/>
        <w:jc w:val="center"/>
        <w:rPr>
          <w:rFonts w:ascii="Calibri" w:hAnsi="Calibri"/>
          <w:b/>
          <w:bCs/>
          <w:iCs/>
          <w:sz w:val="32"/>
          <w:szCs w:val="32"/>
        </w:rPr>
      </w:pPr>
      <w:r>
        <w:rPr>
          <w:rFonts w:ascii="Calibri" w:hAnsi="Calibri"/>
          <w:b/>
          <w:bCs/>
          <w:iCs/>
          <w:sz w:val="32"/>
          <w:szCs w:val="32"/>
        </w:rPr>
        <w:t xml:space="preserve">Friday, </w:t>
      </w:r>
      <w:r w:rsidR="007D4B44">
        <w:rPr>
          <w:rFonts w:ascii="Calibri" w:hAnsi="Calibri"/>
          <w:b/>
          <w:bCs/>
          <w:iCs/>
          <w:sz w:val="32"/>
          <w:szCs w:val="32"/>
        </w:rPr>
        <w:t xml:space="preserve">October </w:t>
      </w:r>
      <w:r w:rsidR="00DE6B24">
        <w:rPr>
          <w:rFonts w:ascii="Calibri" w:hAnsi="Calibri"/>
          <w:b/>
          <w:bCs/>
          <w:iCs/>
          <w:sz w:val="32"/>
          <w:szCs w:val="32"/>
        </w:rPr>
        <w:t>10</w:t>
      </w:r>
      <w:r w:rsidRPr="001746BC">
        <w:rPr>
          <w:rFonts w:ascii="Calibri" w:hAnsi="Calibri"/>
          <w:b/>
          <w:bCs/>
          <w:iCs/>
          <w:sz w:val="32"/>
          <w:szCs w:val="32"/>
        </w:rPr>
        <w:t>, 2025</w:t>
      </w:r>
    </w:p>
    <w:p w14:paraId="4425C058" w14:textId="54B259B6" w:rsidR="00DB762D" w:rsidRDefault="00464A86" w:rsidP="003A65FA">
      <w:pPr>
        <w:pStyle w:val="BodyTextIndent"/>
        <w:spacing w:after="0"/>
        <w:ind w:left="180"/>
        <w:jc w:val="center"/>
        <w:rPr>
          <w:rFonts w:ascii="Calibri" w:hAnsi="Calibri"/>
          <w:b/>
          <w:bCs/>
          <w:iCs/>
          <w:sz w:val="32"/>
          <w:szCs w:val="32"/>
        </w:rPr>
      </w:pPr>
      <w:r>
        <w:rPr>
          <w:rFonts w:ascii="Calibri" w:hAnsi="Calibri"/>
          <w:b/>
          <w:bCs/>
          <w:iCs/>
          <w:sz w:val="32"/>
          <w:szCs w:val="32"/>
        </w:rPr>
        <w:t>12</w:t>
      </w:r>
      <w:r w:rsidR="00DB762D" w:rsidRPr="00A75A82">
        <w:rPr>
          <w:rFonts w:ascii="Calibri" w:hAnsi="Calibri"/>
          <w:b/>
          <w:bCs/>
          <w:iCs/>
          <w:sz w:val="32"/>
          <w:szCs w:val="32"/>
        </w:rPr>
        <w:t>:</w:t>
      </w:r>
      <w:r w:rsidR="00D00E27">
        <w:rPr>
          <w:rFonts w:ascii="Calibri" w:hAnsi="Calibri"/>
          <w:b/>
          <w:bCs/>
          <w:iCs/>
          <w:sz w:val="32"/>
          <w:szCs w:val="32"/>
        </w:rPr>
        <w:t>00</w:t>
      </w:r>
      <w:r w:rsidR="00CD2F1E">
        <w:rPr>
          <w:rFonts w:ascii="Calibri" w:hAnsi="Calibri"/>
          <w:b/>
          <w:bCs/>
          <w:iCs/>
          <w:sz w:val="32"/>
          <w:szCs w:val="32"/>
        </w:rPr>
        <w:t xml:space="preserve"> – </w:t>
      </w:r>
      <w:r w:rsidR="00DF4235">
        <w:rPr>
          <w:rFonts w:ascii="Calibri" w:hAnsi="Calibri"/>
          <w:b/>
          <w:bCs/>
          <w:iCs/>
          <w:sz w:val="32"/>
          <w:szCs w:val="32"/>
        </w:rPr>
        <w:t>1</w:t>
      </w:r>
      <w:r w:rsidR="00CD2F1E">
        <w:rPr>
          <w:rFonts w:ascii="Calibri" w:hAnsi="Calibri"/>
          <w:b/>
          <w:bCs/>
          <w:iCs/>
          <w:sz w:val="32"/>
          <w:szCs w:val="32"/>
        </w:rPr>
        <w:t>:</w:t>
      </w:r>
      <w:r w:rsidR="00D00E27">
        <w:rPr>
          <w:rFonts w:ascii="Calibri" w:hAnsi="Calibri"/>
          <w:b/>
          <w:bCs/>
          <w:iCs/>
          <w:sz w:val="32"/>
          <w:szCs w:val="32"/>
        </w:rPr>
        <w:t>0</w:t>
      </w:r>
      <w:r w:rsidR="008334A4">
        <w:rPr>
          <w:rFonts w:ascii="Calibri" w:hAnsi="Calibri"/>
          <w:b/>
          <w:bCs/>
          <w:iCs/>
          <w:sz w:val="32"/>
          <w:szCs w:val="32"/>
        </w:rPr>
        <w:t>0</w:t>
      </w:r>
      <w:r w:rsidR="00DB762D" w:rsidRPr="00A75A82">
        <w:rPr>
          <w:rFonts w:ascii="Calibri" w:hAnsi="Calibri"/>
          <w:b/>
          <w:bCs/>
          <w:iCs/>
          <w:sz w:val="32"/>
          <w:szCs w:val="32"/>
        </w:rPr>
        <w:t xml:space="preserve"> </w:t>
      </w:r>
      <w:r w:rsidR="00944C91">
        <w:rPr>
          <w:rFonts w:ascii="Calibri" w:hAnsi="Calibri"/>
          <w:b/>
          <w:bCs/>
          <w:iCs/>
          <w:sz w:val="32"/>
          <w:szCs w:val="32"/>
        </w:rPr>
        <w:t>p</w:t>
      </w:r>
      <w:r w:rsidR="00DB762D" w:rsidRPr="00A75A82">
        <w:rPr>
          <w:rFonts w:ascii="Calibri" w:hAnsi="Calibri"/>
          <w:b/>
          <w:bCs/>
          <w:iCs/>
          <w:sz w:val="32"/>
          <w:szCs w:val="32"/>
        </w:rPr>
        <w:t>.m.</w:t>
      </w:r>
    </w:p>
    <w:p w14:paraId="13F168DB" w14:textId="7A78E960" w:rsidR="00D50B8A" w:rsidRPr="000D7DB9" w:rsidRDefault="00D50B8A" w:rsidP="003A65FA">
      <w:pPr>
        <w:pStyle w:val="BodyText"/>
        <w:ind w:left="180"/>
        <w:rPr>
          <w:rFonts w:ascii="Calibri" w:hAnsi="Calibri" w:cs="Times New Roman"/>
          <w:color w:val="000000"/>
          <w:sz w:val="28"/>
          <w:szCs w:val="28"/>
        </w:rPr>
      </w:pPr>
    </w:p>
    <w:p w14:paraId="456C0631" w14:textId="4703C76C" w:rsidR="00DD126B" w:rsidRDefault="00DE6B24" w:rsidP="00DD126B">
      <w:pPr>
        <w:autoSpaceDE w:val="0"/>
        <w:autoSpaceDN w:val="0"/>
        <w:adjustRightInd w:val="0"/>
        <w:ind w:left="180"/>
        <w:jc w:val="center"/>
        <w:rPr>
          <w:rFonts w:ascii="Tahoma" w:hAnsi="Tahoma" w:cs="Tahoma"/>
          <w:b/>
          <w:bCs/>
          <w:sz w:val="34"/>
          <w:szCs w:val="34"/>
        </w:rPr>
      </w:pPr>
      <w:r>
        <w:rPr>
          <w:rFonts w:ascii="Tahoma" w:hAnsi="Tahoma" w:cs="Tahoma"/>
          <w:b/>
          <w:bCs/>
          <w:sz w:val="34"/>
          <w:szCs w:val="34"/>
        </w:rPr>
        <w:t>Genetic Predisposition for Thoracic Aortic Aneurysms and</w:t>
      </w:r>
    </w:p>
    <w:p w14:paraId="4827B655" w14:textId="396A42BD" w:rsidR="00DE6B24" w:rsidRDefault="00DE6B24" w:rsidP="00DD126B">
      <w:pPr>
        <w:autoSpaceDE w:val="0"/>
        <w:autoSpaceDN w:val="0"/>
        <w:adjustRightInd w:val="0"/>
        <w:ind w:left="180"/>
        <w:jc w:val="center"/>
        <w:rPr>
          <w:rFonts w:ascii="Tahoma" w:hAnsi="Tahoma" w:cs="Tahoma"/>
          <w:b/>
          <w:bCs/>
          <w:sz w:val="34"/>
          <w:szCs w:val="34"/>
        </w:rPr>
      </w:pPr>
      <w:r>
        <w:rPr>
          <w:rFonts w:ascii="Tahoma" w:hAnsi="Tahoma" w:cs="Tahoma"/>
          <w:b/>
          <w:bCs/>
          <w:sz w:val="34"/>
          <w:szCs w:val="34"/>
        </w:rPr>
        <w:t>Acute Aortic Dissections Informs Precise Medical Care</w:t>
      </w:r>
    </w:p>
    <w:p w14:paraId="197D001F" w14:textId="77777777" w:rsidR="000D7DB9" w:rsidRPr="000D7DB9" w:rsidRDefault="000D7DB9" w:rsidP="00DD126B">
      <w:pPr>
        <w:autoSpaceDE w:val="0"/>
        <w:autoSpaceDN w:val="0"/>
        <w:adjustRightInd w:val="0"/>
        <w:ind w:left="180"/>
        <w:jc w:val="center"/>
        <w:rPr>
          <w:rFonts w:ascii="Tahoma" w:hAnsi="Tahoma" w:cs="Tahoma"/>
          <w:b/>
          <w:bCs/>
          <w:sz w:val="16"/>
          <w:szCs w:val="16"/>
        </w:rPr>
      </w:pPr>
    </w:p>
    <w:p w14:paraId="22CDA3A3" w14:textId="3E36843C" w:rsidR="000D7DB9" w:rsidRPr="00DD126B" w:rsidRDefault="000D7DB9" w:rsidP="00DD126B">
      <w:pPr>
        <w:autoSpaceDE w:val="0"/>
        <w:autoSpaceDN w:val="0"/>
        <w:adjustRightInd w:val="0"/>
        <w:ind w:left="180"/>
        <w:jc w:val="center"/>
        <w:rPr>
          <w:rFonts w:ascii="Tahoma" w:hAnsi="Tahoma" w:cs="Tahoma"/>
          <w:b/>
          <w:bCs/>
          <w:sz w:val="36"/>
          <w:szCs w:val="36"/>
        </w:rPr>
        <w:sectPr w:rsidR="000D7DB9" w:rsidRPr="00DD126B" w:rsidSect="00DC7DD0">
          <w:type w:val="continuous"/>
          <w:pgSz w:w="12240" w:h="15840" w:code="1"/>
          <w:pgMar w:top="1008" w:right="720" w:bottom="1008" w:left="720" w:header="288" w:footer="28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formProt w:val="0"/>
          <w:docGrid w:linePitch="360"/>
        </w:sectPr>
      </w:pPr>
    </w:p>
    <w:p w14:paraId="6AD07D17" w14:textId="77777777" w:rsidR="00DE6B24" w:rsidRPr="00B54928" w:rsidRDefault="00DE6B24" w:rsidP="007D4B44">
      <w:pPr>
        <w:autoSpaceDE w:val="0"/>
        <w:autoSpaceDN w:val="0"/>
        <w:adjustRightInd w:val="0"/>
        <w:ind w:left="-180" w:right="-360"/>
        <w:jc w:val="center"/>
        <w:rPr>
          <w:rFonts w:ascii="Calibri" w:hAnsi="Calibri"/>
          <w:b/>
          <w:sz w:val="44"/>
          <w:szCs w:val="44"/>
        </w:rPr>
      </w:pPr>
    </w:p>
    <w:p w14:paraId="7C9BBBB6" w14:textId="2638C453" w:rsidR="007D4608" w:rsidRPr="007D4608" w:rsidRDefault="00DE6B24" w:rsidP="00DE6B24">
      <w:pPr>
        <w:autoSpaceDE w:val="0"/>
        <w:autoSpaceDN w:val="0"/>
        <w:adjustRightInd w:val="0"/>
        <w:ind w:left="270" w:right="-360"/>
        <w:jc w:val="center"/>
        <w:rPr>
          <w:rFonts w:ascii="Calibri" w:hAnsi="Calibri"/>
          <w:b/>
          <w:sz w:val="32"/>
          <w:szCs w:val="32"/>
        </w:rPr>
      </w:pPr>
      <w:r>
        <w:rPr>
          <w:rFonts w:ascii="Calibri" w:hAnsi="Calibri"/>
          <w:b/>
          <w:sz w:val="32"/>
          <w:szCs w:val="32"/>
        </w:rPr>
        <w:t>Dianna M. Milewicz, MD, PhD</w:t>
      </w:r>
    </w:p>
    <w:p w14:paraId="7D7D220F" w14:textId="390EAF23" w:rsidR="007D4608" w:rsidRPr="007D4608"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President George H.W. Bush Chair of Cardiovascular Medicine</w:t>
      </w:r>
    </w:p>
    <w:p w14:paraId="7B04662B" w14:textId="6A7472AC" w:rsidR="007D4608" w:rsidRPr="007D4608"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Professor of Medical Genetics</w:t>
      </w:r>
    </w:p>
    <w:p w14:paraId="72D085BD" w14:textId="06D08B25" w:rsidR="007D4608"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D</w:t>
      </w:r>
      <w:r w:rsidR="007D4B44">
        <w:rPr>
          <w:rFonts w:ascii="Calibri" w:hAnsi="Calibri"/>
          <w:sz w:val="28"/>
          <w:szCs w:val="28"/>
        </w:rPr>
        <w:t>irector</w:t>
      </w:r>
      <w:r>
        <w:rPr>
          <w:rFonts w:ascii="Calibri" w:hAnsi="Calibri"/>
          <w:sz w:val="28"/>
          <w:szCs w:val="28"/>
        </w:rPr>
        <w:t xml:space="preserve"> of the Division of Medical Genetics</w:t>
      </w:r>
    </w:p>
    <w:p w14:paraId="49C8FAEF" w14:textId="6A879710" w:rsidR="00DD126B"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Vice-Chair of the Department of Internal Medicine</w:t>
      </w:r>
    </w:p>
    <w:p w14:paraId="184F1903" w14:textId="64CD7CD8" w:rsidR="00E804E4"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John P. and Kathrine G. McGovern Medical School</w:t>
      </w:r>
    </w:p>
    <w:p w14:paraId="625DF790" w14:textId="7200DD5A" w:rsidR="00130A2D" w:rsidRDefault="00DE6B24" w:rsidP="00DE6B24">
      <w:pPr>
        <w:autoSpaceDE w:val="0"/>
        <w:autoSpaceDN w:val="0"/>
        <w:adjustRightInd w:val="0"/>
        <w:ind w:left="270" w:right="-360"/>
        <w:jc w:val="center"/>
        <w:rPr>
          <w:rFonts w:ascii="Calibri" w:hAnsi="Calibri"/>
          <w:sz w:val="28"/>
          <w:szCs w:val="28"/>
        </w:rPr>
      </w:pPr>
      <w:r>
        <w:rPr>
          <w:rFonts w:ascii="Calibri" w:hAnsi="Calibri"/>
          <w:sz w:val="28"/>
          <w:szCs w:val="28"/>
        </w:rPr>
        <w:t>The University of Texas Health Science Center at Houston</w:t>
      </w:r>
    </w:p>
    <w:p w14:paraId="5453329D" w14:textId="77777777" w:rsidR="000D7DB9" w:rsidRDefault="000D7DB9" w:rsidP="007D4B44">
      <w:pPr>
        <w:autoSpaceDE w:val="0"/>
        <w:autoSpaceDN w:val="0"/>
        <w:adjustRightInd w:val="0"/>
        <w:ind w:left="-180" w:right="-360"/>
        <w:jc w:val="center"/>
        <w:rPr>
          <w:rFonts w:ascii="Calibri" w:hAnsi="Calibri"/>
          <w:sz w:val="28"/>
          <w:szCs w:val="28"/>
        </w:rPr>
      </w:pPr>
    </w:p>
    <w:p w14:paraId="70D12DA8" w14:textId="77777777" w:rsidR="00DE6B24" w:rsidRDefault="00DE6B24" w:rsidP="00DE6B24">
      <w:pPr>
        <w:pStyle w:val="NormalWeb"/>
        <w:ind w:left="270"/>
      </w:pPr>
      <w:r>
        <w:rPr>
          <w:noProof/>
        </w:rPr>
        <w:drawing>
          <wp:inline distT="0" distB="0" distL="0" distR="0" wp14:anchorId="23D18902" wp14:editId="5DCE7559">
            <wp:extent cx="1611513" cy="2013854"/>
            <wp:effectExtent l="0" t="0" r="8255" b="5715"/>
            <wp:docPr id="1" name="Picture 1" descr="A person in a red jack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in a red jacke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3199" cy="2053451"/>
                    </a:xfrm>
                    <a:prstGeom prst="rect">
                      <a:avLst/>
                    </a:prstGeom>
                    <a:noFill/>
                    <a:ln>
                      <a:noFill/>
                    </a:ln>
                  </pic:spPr>
                </pic:pic>
              </a:graphicData>
            </a:graphic>
          </wp:inline>
        </w:drawing>
      </w:r>
    </w:p>
    <w:p w14:paraId="4C58DDFA" w14:textId="77777777" w:rsidR="00130A2D" w:rsidRPr="00DC7DD0" w:rsidRDefault="00130A2D" w:rsidP="00DC7DD0">
      <w:pPr>
        <w:pStyle w:val="NormalWeb"/>
        <w:ind w:left="-270"/>
        <w:jc w:val="center"/>
        <w:rPr>
          <w:rFonts w:ascii="Tahoma" w:hAnsi="Tahoma" w:cs="Tahoma"/>
          <w:b/>
          <w:sz w:val="16"/>
          <w:szCs w:val="16"/>
        </w:rPr>
        <w:sectPr w:rsidR="00130A2D" w:rsidRPr="00DC7DD0" w:rsidSect="00DE6B24">
          <w:type w:val="continuous"/>
          <w:pgSz w:w="12240" w:h="15840" w:code="1"/>
          <w:pgMar w:top="864" w:right="720" w:bottom="432" w:left="720" w:header="288" w:footer="288" w:gutter="0"/>
          <w:pgBorders w:offsetFrom="page">
            <w:top w:val="thinThickSmallGap" w:sz="18" w:space="24" w:color="auto"/>
            <w:left w:val="thinThickSmallGap" w:sz="18" w:space="24" w:color="auto"/>
            <w:bottom w:val="thickThinSmallGap" w:sz="18" w:space="24" w:color="auto"/>
            <w:right w:val="thickThinSmallGap" w:sz="18" w:space="24" w:color="auto"/>
          </w:pgBorders>
          <w:cols w:num="2" w:space="720" w:equalWidth="0">
            <w:col w:w="6960" w:space="720"/>
            <w:col w:w="3120"/>
          </w:cols>
          <w:formProt w:val="0"/>
          <w:docGrid w:linePitch="360"/>
        </w:sectPr>
      </w:pPr>
    </w:p>
    <w:p w14:paraId="66C67EA1" w14:textId="025F17B8" w:rsidR="00D00E27" w:rsidRDefault="00D00E27" w:rsidP="00130A2D">
      <w:pPr>
        <w:pStyle w:val="NormalWeb"/>
        <w:spacing w:before="0" w:beforeAutospacing="0" w:after="0" w:afterAutospacing="0"/>
        <w:ind w:left="-270"/>
        <w:jc w:val="center"/>
        <w:rPr>
          <w:rFonts w:ascii="Tahoma" w:hAnsi="Tahoma" w:cs="Tahoma"/>
          <w:b/>
          <w:sz w:val="28"/>
          <w:szCs w:val="28"/>
        </w:rPr>
      </w:pPr>
      <w:r>
        <w:rPr>
          <w:rFonts w:ascii="Tahoma" w:hAnsi="Tahoma" w:cs="Tahoma"/>
          <w:b/>
          <w:sz w:val="28"/>
          <w:szCs w:val="28"/>
        </w:rPr>
        <w:t>In-Person Location</w:t>
      </w:r>
    </w:p>
    <w:p w14:paraId="358B70C8" w14:textId="63312E25" w:rsidR="00D00E27" w:rsidRPr="00FA1E27" w:rsidRDefault="00FA1E27" w:rsidP="00130A2D">
      <w:pPr>
        <w:pStyle w:val="BodyText"/>
        <w:ind w:left="180"/>
        <w:rPr>
          <w:rFonts w:asciiTheme="minorHAnsi" w:hAnsiTheme="minorHAnsi" w:cstheme="minorHAnsi"/>
          <w:b/>
          <w:color w:val="003399"/>
          <w:sz w:val="28"/>
          <w:szCs w:val="28"/>
        </w:rPr>
      </w:pPr>
      <w:r w:rsidRPr="00FA1E27">
        <w:rPr>
          <w:rFonts w:asciiTheme="minorHAnsi" w:hAnsiTheme="minorHAnsi" w:cstheme="minorHAnsi"/>
          <w:b/>
          <w:color w:val="003399"/>
          <w:sz w:val="28"/>
          <w:szCs w:val="28"/>
        </w:rPr>
        <w:t>Baylor St. Luke’s Medical Center</w:t>
      </w:r>
    </w:p>
    <w:p w14:paraId="2F995C58" w14:textId="590E323B" w:rsidR="00FA1E27" w:rsidRPr="00FA1E27" w:rsidRDefault="00FA1E27" w:rsidP="00130A2D">
      <w:pPr>
        <w:pStyle w:val="BodyText"/>
        <w:ind w:left="180"/>
        <w:rPr>
          <w:rFonts w:asciiTheme="minorHAnsi" w:hAnsiTheme="minorHAnsi" w:cstheme="minorHAnsi"/>
          <w:b/>
          <w:color w:val="003399"/>
          <w:sz w:val="28"/>
          <w:szCs w:val="28"/>
        </w:rPr>
      </w:pPr>
      <w:r w:rsidRPr="00FA1E27">
        <w:rPr>
          <w:rFonts w:asciiTheme="minorHAnsi" w:hAnsiTheme="minorHAnsi" w:cstheme="minorHAnsi"/>
          <w:b/>
          <w:color w:val="003399"/>
          <w:sz w:val="28"/>
          <w:szCs w:val="28"/>
        </w:rPr>
        <w:t>Denton A. Cooley Auditorium (C060, Level B1)</w:t>
      </w:r>
    </w:p>
    <w:p w14:paraId="5E6751F1" w14:textId="356E82C8" w:rsidR="00D00E27" w:rsidRPr="00FA1E27" w:rsidRDefault="00FA1E27" w:rsidP="00130A2D">
      <w:pPr>
        <w:pStyle w:val="BodyText"/>
        <w:ind w:left="180"/>
        <w:rPr>
          <w:rFonts w:ascii="Tahoma" w:hAnsi="Tahoma" w:cs="Tahoma"/>
          <w:b/>
          <w:color w:val="003399"/>
          <w:sz w:val="28"/>
          <w:szCs w:val="28"/>
        </w:rPr>
      </w:pPr>
      <w:r w:rsidRPr="00FA1E27">
        <w:rPr>
          <w:rFonts w:asciiTheme="minorHAnsi" w:hAnsiTheme="minorHAnsi" w:cstheme="minorHAnsi"/>
          <w:b/>
          <w:color w:val="003399"/>
          <w:sz w:val="28"/>
          <w:szCs w:val="28"/>
        </w:rPr>
        <w:t>6720 Bertner Avenue</w:t>
      </w:r>
    </w:p>
    <w:p w14:paraId="159500D7" w14:textId="77777777" w:rsidR="00D00E27" w:rsidRPr="003776B1" w:rsidRDefault="00D00E27" w:rsidP="006337CC">
      <w:pPr>
        <w:pStyle w:val="BodyText"/>
        <w:ind w:left="180"/>
        <w:rPr>
          <w:rFonts w:ascii="Tahoma" w:hAnsi="Tahoma" w:cs="Tahoma"/>
          <w:b/>
          <w:color w:val="auto"/>
          <w:sz w:val="20"/>
        </w:rPr>
      </w:pPr>
    </w:p>
    <w:p w14:paraId="2C452FDB" w14:textId="20AD10DE" w:rsidR="006337CC" w:rsidRDefault="007D4608" w:rsidP="006337CC">
      <w:pPr>
        <w:pStyle w:val="BodyText"/>
        <w:ind w:left="180"/>
        <w:rPr>
          <w:rFonts w:ascii="Tahoma" w:hAnsi="Tahoma" w:cs="Tahoma"/>
          <w:b/>
          <w:color w:val="auto"/>
          <w:sz w:val="28"/>
          <w:szCs w:val="28"/>
        </w:rPr>
      </w:pPr>
      <w:r>
        <w:rPr>
          <w:rFonts w:ascii="Tahoma" w:hAnsi="Tahoma" w:cs="Tahoma"/>
          <w:b/>
          <w:color w:val="auto"/>
          <w:sz w:val="28"/>
          <w:szCs w:val="28"/>
        </w:rPr>
        <w:t>Zoom Access</w:t>
      </w:r>
      <w:r w:rsidR="006337CC" w:rsidRPr="008A386F">
        <w:rPr>
          <w:rFonts w:ascii="Tahoma" w:hAnsi="Tahoma" w:cs="Tahoma"/>
          <w:b/>
          <w:color w:val="auto"/>
          <w:sz w:val="28"/>
          <w:szCs w:val="28"/>
        </w:rPr>
        <w:t xml:space="preserve"> and Attendance Process</w:t>
      </w:r>
    </w:p>
    <w:p w14:paraId="5D981803" w14:textId="7808AA9C" w:rsidR="00FA1E27" w:rsidRPr="000D7DB9" w:rsidRDefault="00FA1E27" w:rsidP="000D7DB9">
      <w:pPr>
        <w:pStyle w:val="ListParagraph"/>
        <w:numPr>
          <w:ilvl w:val="0"/>
          <w:numId w:val="27"/>
        </w:numPr>
        <w:ind w:left="990"/>
        <w:rPr>
          <w:rFonts w:ascii="Aptos" w:eastAsia="Aptos" w:hAnsi="Aptos" w:cs="Aptos"/>
          <w:b/>
          <w:bCs/>
          <w:color w:val="003399"/>
          <w:sz w:val="22"/>
          <w:szCs w:val="22"/>
          <w14:ligatures w14:val="standardContextual"/>
        </w:rPr>
      </w:pPr>
      <w:r w:rsidRPr="000D7DB9">
        <w:rPr>
          <w:rFonts w:asciiTheme="minorHAnsi" w:hAnsiTheme="minorHAnsi" w:cstheme="minorHAnsi"/>
          <w:u w:val="single"/>
        </w:rPr>
        <w:t>Click here to join the presentation</w:t>
      </w:r>
      <w:r w:rsidR="006337CC" w:rsidRPr="000D7DB9">
        <w:rPr>
          <w:rFonts w:asciiTheme="minorHAnsi" w:hAnsiTheme="minorHAnsi" w:cstheme="minorHAnsi"/>
        </w:rPr>
        <w:t>:</w:t>
      </w:r>
      <w:r w:rsidR="006337CC" w:rsidRPr="000D7DB9">
        <w:rPr>
          <w:rFonts w:asciiTheme="minorHAnsi" w:hAnsiTheme="minorHAnsi" w:cstheme="minorHAnsi"/>
          <w:b/>
          <w:bCs/>
        </w:rPr>
        <w:t xml:space="preserve">  </w:t>
      </w:r>
      <w:hyperlink r:id="rId8" w:history="1">
        <w:r w:rsidR="000D7DB9" w:rsidRPr="000D7DB9">
          <w:rPr>
            <w:rFonts w:ascii="Aptos" w:eastAsia="Aptos" w:hAnsi="Aptos" w:cs="Aptos"/>
            <w:b/>
            <w:bCs/>
            <w:color w:val="003399"/>
            <w:sz w:val="22"/>
            <w:szCs w:val="22"/>
            <w:u w:val="single"/>
            <w14:ligatures w14:val="standardContextual"/>
          </w:rPr>
          <w:t>https://us02web.zoom.us/webinar/register/WN_EaZ0bESbQQmrXA_wXFIPzw#/registration</w:t>
        </w:r>
      </w:hyperlink>
    </w:p>
    <w:p w14:paraId="51DF7BE9" w14:textId="73D56BDE" w:rsidR="006337CC" w:rsidRDefault="006337CC" w:rsidP="000D7DB9">
      <w:pPr>
        <w:pStyle w:val="BodyText"/>
        <w:numPr>
          <w:ilvl w:val="0"/>
          <w:numId w:val="27"/>
        </w:numPr>
        <w:ind w:left="990"/>
        <w:jc w:val="left"/>
        <w:rPr>
          <w:rStyle w:val="Hyperlink"/>
          <w:rFonts w:asciiTheme="minorHAnsi" w:eastAsia="Calibri" w:hAnsiTheme="minorHAnsi" w:cstheme="minorHAnsi"/>
          <w:color w:val="auto"/>
          <w:sz w:val="24"/>
          <w:szCs w:val="24"/>
        </w:rPr>
      </w:pPr>
      <w:r w:rsidRPr="00752C47">
        <w:rPr>
          <w:rStyle w:val="Hyperlink"/>
          <w:rFonts w:asciiTheme="minorHAnsi" w:eastAsia="Calibri" w:hAnsiTheme="minorHAnsi" w:cstheme="minorHAnsi"/>
          <w:color w:val="auto"/>
          <w:sz w:val="24"/>
          <w:szCs w:val="24"/>
        </w:rPr>
        <w:t>Sign in to track attendance and earn credit</w:t>
      </w:r>
      <w:r w:rsidRPr="00A55529">
        <w:rPr>
          <w:rStyle w:val="Hyperlink"/>
          <w:rFonts w:asciiTheme="minorHAnsi" w:eastAsia="Calibri" w:hAnsiTheme="minorHAnsi" w:cstheme="minorHAnsi"/>
          <w:color w:val="auto"/>
          <w:sz w:val="24"/>
          <w:szCs w:val="24"/>
          <w:u w:val="none"/>
        </w:rPr>
        <w:t>.</w:t>
      </w:r>
    </w:p>
    <w:p w14:paraId="05A186BE" w14:textId="77777777" w:rsidR="006337CC" w:rsidRPr="005A1E0C" w:rsidRDefault="006337CC" w:rsidP="000D7DB9">
      <w:pPr>
        <w:pStyle w:val="BodyText"/>
        <w:ind w:left="990" w:right="450"/>
        <w:jc w:val="left"/>
        <w:rPr>
          <w:rFonts w:asciiTheme="minorHAnsi" w:hAnsiTheme="minorHAnsi" w:cstheme="minorHAnsi"/>
          <w:color w:val="auto"/>
          <w:sz w:val="24"/>
          <w:szCs w:val="24"/>
        </w:rPr>
      </w:pPr>
      <w:r>
        <w:rPr>
          <w:rFonts w:asciiTheme="minorHAnsi" w:hAnsiTheme="minorHAnsi" w:cstheme="minorHAnsi"/>
          <w:color w:val="auto"/>
          <w:sz w:val="24"/>
          <w:szCs w:val="24"/>
        </w:rPr>
        <w:t>Text Phone Number</w:t>
      </w:r>
      <w:r w:rsidRPr="005A1E0C">
        <w:rPr>
          <w:rFonts w:asciiTheme="minorHAnsi" w:hAnsiTheme="minorHAnsi" w:cstheme="minorHAnsi"/>
          <w:color w:val="auto"/>
          <w:sz w:val="24"/>
          <w:szCs w:val="24"/>
        </w:rPr>
        <w:t xml:space="preserve">: </w:t>
      </w:r>
      <w:r>
        <w:rPr>
          <w:rFonts w:asciiTheme="minorHAnsi" w:hAnsiTheme="minorHAnsi" w:cstheme="minorHAnsi"/>
          <w:color w:val="auto"/>
          <w:sz w:val="24"/>
          <w:szCs w:val="24"/>
        </w:rPr>
        <w:t xml:space="preserve"> </w:t>
      </w:r>
      <w:r w:rsidRPr="00D3159E">
        <w:rPr>
          <w:rFonts w:asciiTheme="minorHAnsi" w:hAnsiTheme="minorHAnsi" w:cstheme="minorHAnsi"/>
          <w:b/>
          <w:color w:val="003399"/>
          <w:sz w:val="24"/>
          <w:szCs w:val="24"/>
        </w:rPr>
        <w:t>713-903-7277</w:t>
      </w:r>
      <w:r w:rsidRPr="005A1E0C">
        <w:rPr>
          <w:rFonts w:asciiTheme="minorHAnsi" w:hAnsiTheme="minorHAnsi" w:cstheme="minorHAnsi"/>
          <w:color w:val="003399"/>
          <w:sz w:val="24"/>
          <w:szCs w:val="24"/>
        </w:rPr>
        <w:t xml:space="preserve"> </w:t>
      </w:r>
    </w:p>
    <w:p w14:paraId="20BAEC7C" w14:textId="2AB105E0" w:rsidR="006337CC" w:rsidRPr="008F0AC3" w:rsidRDefault="006337CC" w:rsidP="000D7DB9">
      <w:pPr>
        <w:pStyle w:val="BodyText"/>
        <w:ind w:left="990" w:right="450"/>
        <w:jc w:val="left"/>
        <w:rPr>
          <w:rFonts w:asciiTheme="minorHAnsi" w:hAnsiTheme="minorHAnsi" w:cstheme="minorHAnsi"/>
          <w:b/>
          <w:bCs/>
          <w:color w:val="EE0000"/>
          <w:sz w:val="24"/>
          <w:szCs w:val="24"/>
        </w:rPr>
      </w:pPr>
      <w:r w:rsidRPr="007F26FA">
        <w:rPr>
          <w:rFonts w:asciiTheme="minorHAnsi" w:hAnsiTheme="minorHAnsi" w:cstheme="minorHAnsi"/>
          <w:color w:val="auto"/>
          <w:sz w:val="24"/>
          <w:szCs w:val="24"/>
        </w:rPr>
        <w:t>Event ID</w:t>
      </w:r>
      <w:proofErr w:type="gramStart"/>
      <w:r w:rsidRPr="007F26FA">
        <w:rPr>
          <w:rFonts w:asciiTheme="minorHAnsi" w:hAnsiTheme="minorHAnsi" w:cstheme="minorHAnsi"/>
          <w:color w:val="auto"/>
          <w:sz w:val="24"/>
          <w:szCs w:val="24"/>
        </w:rPr>
        <w:t xml:space="preserve">: </w:t>
      </w:r>
      <w:r w:rsidRPr="002F0148">
        <w:rPr>
          <w:rFonts w:asciiTheme="minorHAnsi" w:hAnsiTheme="minorHAnsi" w:cstheme="minorHAnsi"/>
          <w:b/>
          <w:bCs/>
          <w:color w:val="EE0000"/>
          <w:sz w:val="24"/>
          <w:szCs w:val="24"/>
        </w:rPr>
        <w:t xml:space="preserve"> </w:t>
      </w:r>
      <w:r w:rsidR="002F0148" w:rsidRPr="002F0148">
        <w:rPr>
          <w:rFonts w:asciiTheme="minorHAnsi" w:hAnsiTheme="minorHAnsi" w:cstheme="minorHAnsi"/>
          <w:b/>
          <w:bCs/>
          <w:color w:val="EE0000"/>
          <w:sz w:val="24"/>
          <w:szCs w:val="24"/>
        </w:rPr>
        <w:t>NAFWEB</w:t>
      </w:r>
      <w:proofErr w:type="gramEnd"/>
    </w:p>
    <w:p w14:paraId="0DA3B0FB" w14:textId="77777777" w:rsidR="007D4608" w:rsidRPr="003776B1" w:rsidRDefault="007D4608" w:rsidP="009E645F">
      <w:pPr>
        <w:tabs>
          <w:tab w:val="left" w:pos="10320"/>
        </w:tabs>
        <w:ind w:left="180"/>
        <w:rPr>
          <w:rFonts w:ascii="Tahoma" w:hAnsi="Tahoma" w:cs="Tahoma"/>
          <w:b/>
          <w:bCs/>
          <w:sz w:val="20"/>
          <w:szCs w:val="20"/>
        </w:rPr>
      </w:pPr>
    </w:p>
    <w:p w14:paraId="4F21183F" w14:textId="12EC4870" w:rsidR="009E645F" w:rsidRPr="00B24885" w:rsidRDefault="009E645F" w:rsidP="009E645F">
      <w:pPr>
        <w:tabs>
          <w:tab w:val="left" w:pos="10320"/>
        </w:tabs>
        <w:ind w:left="180"/>
        <w:rPr>
          <w:rFonts w:ascii="Calibri" w:hAnsi="Calibri"/>
          <w:sz w:val="22"/>
          <w:szCs w:val="22"/>
        </w:rPr>
      </w:pPr>
      <w:r w:rsidRPr="009E645F">
        <w:rPr>
          <w:rFonts w:ascii="Tahoma" w:hAnsi="Tahoma" w:cs="Tahoma"/>
          <w:b/>
          <w:bCs/>
          <w:sz w:val="20"/>
          <w:szCs w:val="20"/>
        </w:rPr>
        <w:t>Objectives</w:t>
      </w:r>
      <w:r w:rsidRPr="009E645F">
        <w:rPr>
          <w:rFonts w:ascii="Tahoma" w:hAnsi="Tahoma" w:cs="Tahoma"/>
          <w:b/>
          <w:sz w:val="20"/>
          <w:szCs w:val="20"/>
        </w:rPr>
        <w:t>:</w:t>
      </w:r>
      <w:r w:rsidRPr="00B24885">
        <w:rPr>
          <w:rFonts w:ascii="Calibri" w:hAnsi="Calibri"/>
          <w:b/>
          <w:sz w:val="22"/>
          <w:szCs w:val="22"/>
        </w:rPr>
        <w:t xml:space="preserve">  </w:t>
      </w:r>
      <w:r w:rsidRPr="00B24885">
        <w:rPr>
          <w:rFonts w:ascii="Calibri" w:hAnsi="Calibri"/>
          <w:sz w:val="22"/>
          <w:szCs w:val="22"/>
        </w:rPr>
        <w:t>At the conclusion of the session, the participants should be able to:</w:t>
      </w:r>
    </w:p>
    <w:p w14:paraId="573B8477" w14:textId="77777777" w:rsidR="002F0148" w:rsidRPr="002F0148" w:rsidRDefault="002F0148" w:rsidP="002F0148">
      <w:pPr>
        <w:pStyle w:val="ListParagraph"/>
        <w:numPr>
          <w:ilvl w:val="0"/>
          <w:numId w:val="29"/>
        </w:numPr>
        <w:rPr>
          <w:rFonts w:asciiTheme="minorHAnsi" w:hAnsiTheme="minorHAnsi" w:cstheme="minorHAnsi"/>
          <w:sz w:val="22"/>
          <w:szCs w:val="22"/>
        </w:rPr>
      </w:pPr>
      <w:r w:rsidRPr="002F0148">
        <w:rPr>
          <w:rFonts w:asciiTheme="minorHAnsi" w:hAnsiTheme="minorHAnsi" w:cstheme="minorHAnsi"/>
          <w:sz w:val="22"/>
          <w:szCs w:val="22"/>
        </w:rPr>
        <w:t>Classify the genetic risks for thoracic aortic aneurysms and aortic dissections.</w:t>
      </w:r>
    </w:p>
    <w:p w14:paraId="2155AA57" w14:textId="77777777" w:rsidR="002F0148" w:rsidRPr="002F0148" w:rsidRDefault="002F0148" w:rsidP="002F0148">
      <w:pPr>
        <w:pStyle w:val="ListParagraph"/>
        <w:numPr>
          <w:ilvl w:val="0"/>
          <w:numId w:val="29"/>
        </w:numPr>
        <w:rPr>
          <w:rFonts w:asciiTheme="minorHAnsi" w:hAnsiTheme="minorHAnsi" w:cstheme="minorHAnsi"/>
          <w:sz w:val="22"/>
          <w:szCs w:val="22"/>
        </w:rPr>
      </w:pPr>
      <w:r w:rsidRPr="002F0148">
        <w:rPr>
          <w:rFonts w:asciiTheme="minorHAnsi" w:hAnsiTheme="minorHAnsi" w:cstheme="minorHAnsi"/>
          <w:sz w:val="22"/>
          <w:szCs w:val="22"/>
        </w:rPr>
        <w:lastRenderedPageBreak/>
        <w:t>Recognize the importance of implementing gene-based management for patients with genes with pathogenic variants that cause heritable thoracic aortic disease.</w:t>
      </w:r>
    </w:p>
    <w:p w14:paraId="6E748EAA" w14:textId="77777777" w:rsidR="002F0148" w:rsidRPr="002F0148" w:rsidRDefault="002F0148" w:rsidP="002F0148">
      <w:pPr>
        <w:pStyle w:val="ListParagraph"/>
        <w:numPr>
          <w:ilvl w:val="0"/>
          <w:numId w:val="29"/>
        </w:numPr>
        <w:rPr>
          <w:rFonts w:asciiTheme="minorHAnsi" w:hAnsiTheme="minorHAnsi" w:cstheme="minorHAnsi"/>
          <w:sz w:val="22"/>
          <w:szCs w:val="22"/>
        </w:rPr>
      </w:pPr>
      <w:r w:rsidRPr="002F0148">
        <w:rPr>
          <w:rFonts w:asciiTheme="minorHAnsi" w:hAnsiTheme="minorHAnsi" w:cstheme="minorHAnsi"/>
          <w:sz w:val="22"/>
          <w:szCs w:val="22"/>
        </w:rPr>
        <w:t xml:space="preserve">Describe how ACTA2 pathogenic variants can cause thoracic aortic disease and early onset atherosclerosis. </w:t>
      </w:r>
    </w:p>
    <w:p w14:paraId="3178E21D" w14:textId="77777777" w:rsidR="00B54928" w:rsidRPr="00E44A99" w:rsidRDefault="00B54928" w:rsidP="00B54928">
      <w:pPr>
        <w:pStyle w:val="ListParagraph"/>
        <w:ind w:left="810"/>
        <w:rPr>
          <w:rFonts w:asciiTheme="minorHAnsi" w:hAnsiTheme="minorHAnsi" w:cstheme="minorHAnsi"/>
          <w:sz w:val="18"/>
          <w:szCs w:val="18"/>
        </w:rPr>
      </w:pPr>
    </w:p>
    <w:p w14:paraId="7D6EBFDF" w14:textId="4B0996D8" w:rsidR="00FA1E27" w:rsidRPr="00FA1E27" w:rsidRDefault="009E645F" w:rsidP="00FA1E27">
      <w:pPr>
        <w:tabs>
          <w:tab w:val="left" w:pos="10320"/>
          <w:tab w:val="left" w:pos="10440"/>
        </w:tabs>
        <w:ind w:left="180"/>
        <w:rPr>
          <w:rFonts w:ascii="Calibri" w:hAnsi="Calibri"/>
          <w:bCs/>
          <w:sz w:val="22"/>
          <w:szCs w:val="22"/>
        </w:rPr>
      </w:pPr>
      <w:r w:rsidRPr="009E645F">
        <w:rPr>
          <w:rFonts w:ascii="Tahoma" w:hAnsi="Tahoma" w:cs="Tahoma"/>
          <w:b/>
          <w:bCs/>
          <w:sz w:val="20"/>
          <w:szCs w:val="20"/>
        </w:rPr>
        <w:t>Target Audience</w:t>
      </w:r>
      <w:r w:rsidRPr="009E645F">
        <w:rPr>
          <w:rFonts w:ascii="Tahoma" w:hAnsi="Tahoma" w:cs="Tahoma"/>
          <w:b/>
          <w:sz w:val="20"/>
          <w:szCs w:val="20"/>
        </w:rPr>
        <w:t>:</w:t>
      </w:r>
      <w:r w:rsidRPr="00E347B3">
        <w:rPr>
          <w:rFonts w:ascii="Calibri" w:hAnsi="Calibri"/>
          <w:b/>
          <w:sz w:val="22"/>
          <w:szCs w:val="22"/>
        </w:rPr>
        <w:t xml:space="preserve">  </w:t>
      </w:r>
      <w:r w:rsidR="00CA7AE2" w:rsidRPr="00CA7AE2">
        <w:rPr>
          <w:rFonts w:ascii="Calibri" w:hAnsi="Calibri"/>
          <w:bCs/>
          <w:sz w:val="22"/>
          <w:szCs w:val="22"/>
        </w:rPr>
        <w:t xml:space="preserve">This activity is intended for </w:t>
      </w:r>
      <w:r w:rsidR="00FA1E27" w:rsidRPr="00FA1E27">
        <w:rPr>
          <w:rFonts w:ascii="Calibri" w:hAnsi="Calibri"/>
          <w:bCs/>
          <w:sz w:val="22"/>
          <w:szCs w:val="22"/>
        </w:rPr>
        <w:t>cardiologists, cardiovascular</w:t>
      </w:r>
      <w:r w:rsidR="00FA1E27">
        <w:rPr>
          <w:rFonts w:ascii="Calibri" w:hAnsi="Calibri"/>
          <w:bCs/>
          <w:sz w:val="22"/>
          <w:szCs w:val="22"/>
        </w:rPr>
        <w:t xml:space="preserve"> and </w:t>
      </w:r>
      <w:r w:rsidR="00FA1E27" w:rsidRPr="00FA1E27">
        <w:rPr>
          <w:rFonts w:ascii="Calibri" w:hAnsi="Calibri"/>
          <w:bCs/>
          <w:sz w:val="22"/>
          <w:szCs w:val="22"/>
        </w:rPr>
        <w:t>cardiothoracic</w:t>
      </w:r>
      <w:r w:rsidR="00FA1E27">
        <w:rPr>
          <w:rFonts w:ascii="Calibri" w:hAnsi="Calibri"/>
          <w:bCs/>
          <w:sz w:val="22"/>
          <w:szCs w:val="22"/>
        </w:rPr>
        <w:t xml:space="preserve"> </w:t>
      </w:r>
      <w:r w:rsidR="00FA1E27" w:rsidRPr="00FA1E27">
        <w:rPr>
          <w:rFonts w:ascii="Calibri" w:hAnsi="Calibri"/>
          <w:bCs/>
          <w:sz w:val="22"/>
          <w:szCs w:val="22"/>
        </w:rPr>
        <w:t xml:space="preserve">surgeons, </w:t>
      </w:r>
      <w:r w:rsidR="00FA1E27">
        <w:rPr>
          <w:rFonts w:ascii="Calibri" w:hAnsi="Calibri"/>
          <w:bCs/>
          <w:sz w:val="22"/>
          <w:szCs w:val="22"/>
        </w:rPr>
        <w:t>a</w:t>
      </w:r>
      <w:r w:rsidR="00FA1E27" w:rsidRPr="00FA1E27">
        <w:rPr>
          <w:rFonts w:ascii="Calibri" w:hAnsi="Calibri"/>
          <w:bCs/>
          <w:sz w:val="22"/>
          <w:szCs w:val="22"/>
        </w:rPr>
        <w:t>nesthesiologists, intensivists, primary care physicians</w:t>
      </w:r>
      <w:r w:rsidR="00FA1E27">
        <w:rPr>
          <w:rFonts w:ascii="Calibri" w:hAnsi="Calibri"/>
          <w:bCs/>
          <w:sz w:val="22"/>
          <w:szCs w:val="22"/>
        </w:rPr>
        <w:t xml:space="preserve">, </w:t>
      </w:r>
      <w:r w:rsidR="00FA1E27" w:rsidRPr="00FA1E27">
        <w:rPr>
          <w:rFonts w:ascii="Calibri" w:hAnsi="Calibri"/>
          <w:bCs/>
          <w:sz w:val="22"/>
          <w:szCs w:val="22"/>
        </w:rPr>
        <w:t>fellows, residents, medical students,</w:t>
      </w:r>
      <w:r w:rsidR="00FA1E27">
        <w:rPr>
          <w:rFonts w:ascii="Calibri" w:hAnsi="Calibri"/>
          <w:bCs/>
          <w:sz w:val="22"/>
          <w:szCs w:val="22"/>
        </w:rPr>
        <w:t xml:space="preserve"> </w:t>
      </w:r>
      <w:r w:rsidR="00FA1E27" w:rsidRPr="00FA1E27">
        <w:rPr>
          <w:rFonts w:ascii="Calibri" w:hAnsi="Calibri"/>
          <w:bCs/>
          <w:sz w:val="22"/>
          <w:szCs w:val="22"/>
        </w:rPr>
        <w:t>physician assistants, nurses</w:t>
      </w:r>
      <w:r w:rsidR="00FA1E27">
        <w:rPr>
          <w:rFonts w:ascii="Calibri" w:hAnsi="Calibri"/>
          <w:bCs/>
          <w:sz w:val="22"/>
          <w:szCs w:val="22"/>
        </w:rPr>
        <w:t xml:space="preserve">, </w:t>
      </w:r>
      <w:r w:rsidR="00FA1E27" w:rsidRPr="00FA1E27">
        <w:rPr>
          <w:rFonts w:ascii="Calibri" w:hAnsi="Calibri"/>
          <w:bCs/>
          <w:sz w:val="22"/>
          <w:szCs w:val="22"/>
        </w:rPr>
        <w:t>nurse practitioners,</w:t>
      </w:r>
      <w:r w:rsidR="00FA1E27">
        <w:rPr>
          <w:rFonts w:ascii="Calibri" w:hAnsi="Calibri"/>
          <w:bCs/>
          <w:sz w:val="22"/>
          <w:szCs w:val="22"/>
        </w:rPr>
        <w:t xml:space="preserve"> </w:t>
      </w:r>
      <w:r w:rsidR="00FA1E27" w:rsidRPr="00FA1E27">
        <w:rPr>
          <w:rFonts w:ascii="Calibri" w:hAnsi="Calibri"/>
          <w:bCs/>
          <w:sz w:val="22"/>
          <w:szCs w:val="22"/>
        </w:rPr>
        <w:t>other advanced practice providers, and</w:t>
      </w:r>
      <w:r w:rsidR="00FA1E27">
        <w:rPr>
          <w:rFonts w:ascii="Calibri" w:hAnsi="Calibri"/>
          <w:bCs/>
          <w:sz w:val="22"/>
          <w:szCs w:val="22"/>
        </w:rPr>
        <w:t xml:space="preserve"> </w:t>
      </w:r>
      <w:r w:rsidR="00FA1E27" w:rsidRPr="00FA1E27">
        <w:rPr>
          <w:rFonts w:ascii="Calibri" w:hAnsi="Calibri"/>
          <w:bCs/>
          <w:sz w:val="22"/>
          <w:szCs w:val="22"/>
        </w:rPr>
        <w:t>perfusionists at Baylor St. Luke's Medical Center,</w:t>
      </w:r>
    </w:p>
    <w:p w14:paraId="1A5C035E" w14:textId="6DA093AB" w:rsidR="00AE6BF1" w:rsidRPr="00CA7AE2" w:rsidRDefault="00FA1E27" w:rsidP="00FA1E27">
      <w:pPr>
        <w:tabs>
          <w:tab w:val="left" w:pos="10320"/>
          <w:tab w:val="left" w:pos="10440"/>
        </w:tabs>
        <w:ind w:left="180"/>
        <w:rPr>
          <w:rFonts w:ascii="Calibri" w:hAnsi="Calibri"/>
          <w:bCs/>
          <w:sz w:val="22"/>
          <w:szCs w:val="22"/>
        </w:rPr>
      </w:pPr>
      <w:r w:rsidRPr="00FA1E27">
        <w:rPr>
          <w:rFonts w:ascii="Calibri" w:hAnsi="Calibri"/>
          <w:bCs/>
          <w:sz w:val="22"/>
          <w:szCs w:val="22"/>
        </w:rPr>
        <w:t>Baylor College of Medicine, and the greater</w:t>
      </w:r>
      <w:r>
        <w:rPr>
          <w:rFonts w:ascii="Calibri" w:hAnsi="Calibri"/>
          <w:bCs/>
          <w:sz w:val="22"/>
          <w:szCs w:val="22"/>
        </w:rPr>
        <w:t xml:space="preserve"> </w:t>
      </w:r>
      <w:r w:rsidRPr="00FA1E27">
        <w:rPr>
          <w:rFonts w:ascii="Calibri" w:hAnsi="Calibri"/>
          <w:bCs/>
          <w:sz w:val="22"/>
          <w:szCs w:val="22"/>
        </w:rPr>
        <w:t xml:space="preserve">Texas Medical Center. </w:t>
      </w:r>
    </w:p>
    <w:p w14:paraId="5AC092DC" w14:textId="77777777" w:rsidR="00D47D4E" w:rsidRPr="003562C5" w:rsidRDefault="00D47D4E" w:rsidP="009E645F">
      <w:pPr>
        <w:tabs>
          <w:tab w:val="left" w:pos="10320"/>
          <w:tab w:val="left" w:pos="10440"/>
        </w:tabs>
        <w:ind w:left="180"/>
        <w:rPr>
          <w:rFonts w:ascii="Calibri" w:hAnsi="Calibri"/>
          <w:b/>
          <w:sz w:val="16"/>
          <w:szCs w:val="16"/>
        </w:rPr>
      </w:pPr>
    </w:p>
    <w:p w14:paraId="6233E4B2" w14:textId="521B48F3" w:rsidR="00F531E4" w:rsidRPr="0019022E" w:rsidRDefault="00F531E4" w:rsidP="0019022E">
      <w:pPr>
        <w:tabs>
          <w:tab w:val="left" w:pos="10320"/>
          <w:tab w:val="left" w:pos="10440"/>
        </w:tabs>
        <w:ind w:left="180"/>
        <w:rPr>
          <w:rFonts w:asciiTheme="minorHAnsi" w:hAnsiTheme="minorHAnsi" w:cstheme="minorHAnsi"/>
          <w:bCs/>
          <w:sz w:val="22"/>
          <w:szCs w:val="22"/>
        </w:rPr>
      </w:pPr>
      <w:r w:rsidRPr="00F531E4">
        <w:rPr>
          <w:rFonts w:ascii="Tahoma" w:hAnsi="Tahoma" w:cs="Tahoma"/>
          <w:b/>
          <w:sz w:val="20"/>
          <w:szCs w:val="20"/>
        </w:rPr>
        <w:t>Needs Statement:</w:t>
      </w:r>
      <w:r w:rsidR="00CA7AE2">
        <w:rPr>
          <w:rFonts w:ascii="Tahoma" w:hAnsi="Tahoma" w:cs="Tahoma"/>
          <w:b/>
          <w:sz w:val="20"/>
          <w:szCs w:val="20"/>
        </w:rPr>
        <w:t xml:space="preserve">  </w:t>
      </w:r>
      <w:r w:rsidR="0019022E" w:rsidRPr="0019022E">
        <w:rPr>
          <w:rFonts w:asciiTheme="minorHAnsi" w:hAnsiTheme="minorHAnsi" w:cstheme="minorHAnsi"/>
          <w:bCs/>
          <w:sz w:val="22"/>
          <w:szCs w:val="22"/>
        </w:rPr>
        <w:t>Clinicians engaged in the practice of cardiovascular medicine including physicians in practice, faculty members, fellows, residents,</w:t>
      </w:r>
      <w:r w:rsidR="00B1390D">
        <w:rPr>
          <w:rFonts w:asciiTheme="minorHAnsi" w:hAnsiTheme="minorHAnsi" w:cstheme="minorHAnsi"/>
          <w:bCs/>
          <w:sz w:val="22"/>
          <w:szCs w:val="22"/>
        </w:rPr>
        <w:t xml:space="preserve"> </w:t>
      </w:r>
      <w:r w:rsidR="0019022E" w:rsidRPr="0019022E">
        <w:rPr>
          <w:rFonts w:asciiTheme="minorHAnsi" w:hAnsiTheme="minorHAnsi" w:cstheme="minorHAnsi"/>
          <w:bCs/>
          <w:sz w:val="22"/>
          <w:szCs w:val="22"/>
        </w:rPr>
        <w:t>medical students, allied health and other healthcare practitioners and care team members in related disciplines need to receive regular updates on evidence-based</w:t>
      </w:r>
      <w:r w:rsidR="00B1390D">
        <w:rPr>
          <w:rFonts w:asciiTheme="minorHAnsi" w:hAnsiTheme="minorHAnsi" w:cstheme="minorHAnsi"/>
          <w:bCs/>
          <w:sz w:val="22"/>
          <w:szCs w:val="22"/>
        </w:rPr>
        <w:t xml:space="preserve"> </w:t>
      </w:r>
      <w:r w:rsidR="0019022E" w:rsidRPr="0019022E">
        <w:rPr>
          <w:rFonts w:asciiTheme="minorHAnsi" w:hAnsiTheme="minorHAnsi" w:cstheme="minorHAnsi"/>
          <w:bCs/>
          <w:sz w:val="22"/>
          <w:szCs w:val="22"/>
        </w:rPr>
        <w:t>clinical practices, and technological and pharmaceutical advances in cardiovascular medicine. The series aims to expand the knowledge of learners, advance their clinical skills and competencies, address the challenges of healthcare delivery in the clinic, hospital, diagnostic, and surgical settings to enhance the quality of cardiovascular care, and improve patient outcomes by providing education to address gaps arising from the continually evolving practice standards, how to implement them, and the steps for performance change.</w:t>
      </w:r>
    </w:p>
    <w:p w14:paraId="3F690CC6" w14:textId="77777777" w:rsidR="00045CF5" w:rsidRPr="003562C5" w:rsidRDefault="00045CF5" w:rsidP="009E645F">
      <w:pPr>
        <w:tabs>
          <w:tab w:val="left" w:pos="10320"/>
          <w:tab w:val="left" w:pos="10440"/>
        </w:tabs>
        <w:ind w:left="180"/>
        <w:rPr>
          <w:rFonts w:ascii="Calibri" w:hAnsi="Calibri"/>
          <w:sz w:val="16"/>
          <w:szCs w:val="16"/>
        </w:rPr>
      </w:pPr>
    </w:p>
    <w:p w14:paraId="4F239ADF" w14:textId="2DDFA2C3" w:rsidR="009E645F" w:rsidRDefault="009E645F" w:rsidP="00045CF5">
      <w:pPr>
        <w:tabs>
          <w:tab w:val="left" w:pos="10320"/>
          <w:tab w:val="left" w:pos="10440"/>
        </w:tabs>
        <w:ind w:left="180"/>
        <w:rPr>
          <w:rFonts w:ascii="Calibri" w:hAnsi="Calibri"/>
          <w:sz w:val="22"/>
          <w:szCs w:val="22"/>
        </w:rPr>
      </w:pPr>
      <w:r w:rsidRPr="009E645F">
        <w:rPr>
          <w:rFonts w:ascii="Tahoma" w:hAnsi="Tahoma" w:cs="Tahoma"/>
          <w:b/>
          <w:bCs/>
          <w:sz w:val="20"/>
          <w:szCs w:val="20"/>
        </w:rPr>
        <w:t>Educational Methods:</w:t>
      </w:r>
      <w:r w:rsidRPr="002E7DCC">
        <w:rPr>
          <w:rFonts w:ascii="Calibri" w:hAnsi="Calibri"/>
          <w:sz w:val="22"/>
          <w:szCs w:val="22"/>
        </w:rPr>
        <w:t xml:space="preserve"> </w:t>
      </w:r>
      <w:r>
        <w:rPr>
          <w:rFonts w:ascii="Calibri" w:hAnsi="Calibri"/>
          <w:sz w:val="22"/>
          <w:szCs w:val="22"/>
        </w:rPr>
        <w:t xml:space="preserve"> </w:t>
      </w:r>
      <w:r w:rsidR="00045CF5" w:rsidRPr="00045CF5">
        <w:rPr>
          <w:rFonts w:ascii="Calibri" w:hAnsi="Calibri"/>
          <w:sz w:val="22"/>
          <w:szCs w:val="22"/>
        </w:rPr>
        <w:t xml:space="preserve">Educational methods will include </w:t>
      </w:r>
      <w:r w:rsidR="00FA1E27">
        <w:rPr>
          <w:rFonts w:ascii="Calibri" w:hAnsi="Calibri"/>
          <w:sz w:val="22"/>
          <w:szCs w:val="22"/>
        </w:rPr>
        <w:t xml:space="preserve">lectures, </w:t>
      </w:r>
      <w:r w:rsidR="00045CF5" w:rsidRPr="00045CF5">
        <w:rPr>
          <w:rFonts w:ascii="Calibri" w:hAnsi="Calibri"/>
          <w:sz w:val="22"/>
          <w:szCs w:val="22"/>
        </w:rPr>
        <w:t>case presentations</w:t>
      </w:r>
      <w:r w:rsidR="00FA1E27">
        <w:rPr>
          <w:rFonts w:ascii="Calibri" w:hAnsi="Calibri"/>
          <w:sz w:val="22"/>
          <w:szCs w:val="22"/>
        </w:rPr>
        <w:t>, and audience response</w:t>
      </w:r>
      <w:r w:rsidR="00045CF5" w:rsidRPr="00045CF5">
        <w:rPr>
          <w:rFonts w:ascii="Calibri" w:hAnsi="Calibri"/>
          <w:sz w:val="22"/>
          <w:szCs w:val="22"/>
        </w:rPr>
        <w:t>.</w:t>
      </w:r>
    </w:p>
    <w:p w14:paraId="3E0E1523" w14:textId="77777777" w:rsidR="00045CF5" w:rsidRPr="003562C5" w:rsidRDefault="00045CF5" w:rsidP="00045CF5">
      <w:pPr>
        <w:tabs>
          <w:tab w:val="left" w:pos="10320"/>
          <w:tab w:val="left" w:pos="10440"/>
        </w:tabs>
        <w:ind w:left="180"/>
        <w:rPr>
          <w:rFonts w:ascii="Tahoma" w:hAnsi="Tahoma" w:cs="Tahoma"/>
          <w:b/>
          <w:bCs/>
          <w:sz w:val="16"/>
          <w:szCs w:val="16"/>
        </w:rPr>
      </w:pPr>
    </w:p>
    <w:p w14:paraId="625597CD" w14:textId="223E67DF" w:rsidR="002E7DCC" w:rsidRDefault="002E7DCC" w:rsidP="006A0992">
      <w:pPr>
        <w:tabs>
          <w:tab w:val="left" w:pos="10320"/>
        </w:tabs>
        <w:ind w:left="180"/>
        <w:rPr>
          <w:rFonts w:ascii="Calibri" w:hAnsi="Calibri"/>
          <w:sz w:val="22"/>
          <w:szCs w:val="22"/>
        </w:rPr>
      </w:pPr>
      <w:r w:rsidRPr="000C6BD6">
        <w:rPr>
          <w:rFonts w:ascii="Tahoma" w:hAnsi="Tahoma" w:cs="Tahoma"/>
          <w:b/>
          <w:bCs/>
          <w:sz w:val="20"/>
          <w:szCs w:val="20"/>
        </w:rPr>
        <w:t>Activity Evaluation</w:t>
      </w:r>
      <w:r>
        <w:rPr>
          <w:rFonts w:ascii="Calibri" w:hAnsi="Calibri"/>
          <w:b/>
          <w:bCs/>
          <w:sz w:val="22"/>
          <w:szCs w:val="22"/>
        </w:rPr>
        <w:t xml:space="preserve">:  </w:t>
      </w:r>
      <w:r w:rsidRPr="00E347B3">
        <w:rPr>
          <w:rFonts w:ascii="Calibri" w:hAnsi="Calibri"/>
          <w:sz w:val="22"/>
          <w:szCs w:val="22"/>
        </w:rPr>
        <w:t xml:space="preserve">Participants </w:t>
      </w:r>
      <w:r w:rsidR="00D3159E">
        <w:rPr>
          <w:rFonts w:ascii="Calibri" w:hAnsi="Calibri"/>
          <w:sz w:val="22"/>
          <w:szCs w:val="22"/>
        </w:rPr>
        <w:t>may</w:t>
      </w:r>
      <w:r w:rsidRPr="00E347B3">
        <w:rPr>
          <w:rFonts w:ascii="Calibri" w:hAnsi="Calibri"/>
          <w:sz w:val="22"/>
          <w:szCs w:val="22"/>
        </w:rPr>
        <w:t xml:space="preserve"> be asked to complete a session evaluation.</w:t>
      </w:r>
    </w:p>
    <w:p w14:paraId="69D6BC28" w14:textId="77777777" w:rsidR="00434E5F" w:rsidRPr="003562C5" w:rsidRDefault="00434E5F" w:rsidP="006A0992">
      <w:pPr>
        <w:tabs>
          <w:tab w:val="left" w:pos="10320"/>
        </w:tabs>
        <w:ind w:left="180"/>
        <w:rPr>
          <w:rFonts w:ascii="Tahoma" w:hAnsi="Tahoma" w:cs="Tahoma"/>
          <w:b/>
          <w:bCs/>
          <w:sz w:val="16"/>
          <w:szCs w:val="16"/>
        </w:rPr>
      </w:pPr>
    </w:p>
    <w:p w14:paraId="38964B9D" w14:textId="3DA10447" w:rsidR="00C11E64" w:rsidRPr="006472FC" w:rsidRDefault="00C11E64" w:rsidP="00C11E64">
      <w:pPr>
        <w:tabs>
          <w:tab w:val="left" w:pos="10320"/>
        </w:tabs>
        <w:ind w:left="180"/>
        <w:rPr>
          <w:rFonts w:asciiTheme="minorHAnsi" w:hAnsiTheme="minorHAnsi" w:cstheme="minorHAnsi"/>
          <w:sz w:val="22"/>
          <w:szCs w:val="22"/>
        </w:rPr>
      </w:pPr>
      <w:r w:rsidRPr="006472FC">
        <w:rPr>
          <w:rFonts w:ascii="Tahoma" w:hAnsi="Tahoma" w:cs="Tahoma"/>
          <w:b/>
          <w:bCs/>
          <w:sz w:val="20"/>
          <w:szCs w:val="20"/>
        </w:rPr>
        <w:t xml:space="preserve">Accreditation/Credit Designation:  </w:t>
      </w:r>
      <w:r w:rsidRPr="006472FC">
        <w:rPr>
          <w:rFonts w:asciiTheme="minorHAnsi" w:hAnsiTheme="minorHAnsi" w:cstheme="minorHAnsi"/>
          <w:sz w:val="22"/>
          <w:szCs w:val="22"/>
        </w:rPr>
        <w:t>This activity has been planned and implemented in accordance with the accreditation requirements and policies of the Accreditation Council for Continuing Medical Education (ACCME) through the joint providership of Baylor College of Medicine and</w:t>
      </w:r>
      <w:r w:rsidR="00FA1E27">
        <w:rPr>
          <w:rFonts w:asciiTheme="minorHAnsi" w:hAnsiTheme="minorHAnsi" w:cstheme="minorHAnsi"/>
          <w:sz w:val="22"/>
          <w:szCs w:val="22"/>
        </w:rPr>
        <w:t xml:space="preserve"> The Texas Heart Institute</w:t>
      </w:r>
      <w:r w:rsidRPr="006472FC">
        <w:rPr>
          <w:rFonts w:asciiTheme="minorHAnsi" w:hAnsiTheme="minorHAnsi" w:cstheme="minorHAnsi"/>
          <w:sz w:val="22"/>
          <w:szCs w:val="22"/>
        </w:rPr>
        <w:t xml:space="preserve">. Baylor College of Medicine is accredited by the ACCME to provide continuing medical education for physicians.  </w:t>
      </w:r>
    </w:p>
    <w:p w14:paraId="78DF8BCA" w14:textId="77777777" w:rsidR="00C11E64" w:rsidRPr="003562C5" w:rsidRDefault="00C11E64" w:rsidP="00C11E64">
      <w:pPr>
        <w:tabs>
          <w:tab w:val="left" w:pos="10320"/>
        </w:tabs>
        <w:ind w:left="180"/>
        <w:rPr>
          <w:rFonts w:asciiTheme="minorHAnsi" w:hAnsiTheme="minorHAnsi" w:cstheme="minorHAnsi"/>
          <w:sz w:val="16"/>
          <w:szCs w:val="16"/>
        </w:rPr>
      </w:pPr>
    </w:p>
    <w:p w14:paraId="3302C8B5" w14:textId="77777777" w:rsidR="00C11E64" w:rsidRDefault="00C11E64" w:rsidP="00C11E64">
      <w:pPr>
        <w:tabs>
          <w:tab w:val="left" w:pos="10320"/>
        </w:tabs>
        <w:ind w:left="180"/>
        <w:rPr>
          <w:rFonts w:asciiTheme="minorHAnsi" w:hAnsiTheme="minorHAnsi" w:cstheme="minorHAnsi"/>
          <w:sz w:val="22"/>
          <w:szCs w:val="22"/>
        </w:rPr>
      </w:pPr>
      <w:r w:rsidRPr="006472FC">
        <w:rPr>
          <w:rFonts w:asciiTheme="minorHAnsi" w:hAnsiTheme="minorHAnsi" w:cstheme="minorHAnsi"/>
          <w:sz w:val="22"/>
          <w:szCs w:val="22"/>
        </w:rPr>
        <w:t xml:space="preserve">Baylor College of Medicine designates this live activity for a maximum of 1.0 </w:t>
      </w:r>
      <w:r w:rsidRPr="00C11E64">
        <w:rPr>
          <w:rFonts w:asciiTheme="minorHAnsi" w:hAnsiTheme="minorHAnsi" w:cstheme="minorHAnsi"/>
          <w:i/>
          <w:iCs/>
          <w:sz w:val="22"/>
          <w:szCs w:val="22"/>
        </w:rPr>
        <w:t>AMA PRA Category 1 Credit</w:t>
      </w:r>
      <w:r w:rsidRPr="006472FC">
        <w:rPr>
          <w:rFonts w:asciiTheme="minorHAnsi" w:hAnsiTheme="minorHAnsi" w:cstheme="minorHAnsi"/>
          <w:sz w:val="22"/>
          <w:szCs w:val="22"/>
        </w:rPr>
        <w:t>™.  Physicians should claim only the credit commensurate with the extent of their participation in the activity.</w:t>
      </w:r>
    </w:p>
    <w:p w14:paraId="52AD9B93" w14:textId="69363DE0" w:rsidR="00944C91" w:rsidRPr="003562C5" w:rsidRDefault="00944C91" w:rsidP="006A0992">
      <w:pPr>
        <w:tabs>
          <w:tab w:val="left" w:pos="10320"/>
        </w:tabs>
        <w:ind w:left="180"/>
        <w:rPr>
          <w:rFonts w:ascii="Calibri" w:hAnsi="Calibri"/>
          <w:sz w:val="16"/>
          <w:szCs w:val="16"/>
        </w:rPr>
      </w:pPr>
    </w:p>
    <w:p w14:paraId="6EE7A389" w14:textId="54C373AC" w:rsidR="00C005CE" w:rsidRPr="000C6BD6" w:rsidRDefault="00A17CEF" w:rsidP="00BA1D13">
      <w:pPr>
        <w:ind w:left="180"/>
        <w:rPr>
          <w:rFonts w:ascii="Tahoma" w:hAnsi="Tahoma" w:cs="Tahoma"/>
          <w:b/>
          <w:smallCaps/>
        </w:rPr>
      </w:pPr>
      <w:r>
        <w:rPr>
          <w:rFonts w:ascii="Tahoma" w:hAnsi="Tahoma" w:cs="Tahoma"/>
          <w:b/>
          <w:smallCaps/>
        </w:rPr>
        <w:sym w:font="Wingdings 3" w:char="F075"/>
      </w:r>
      <w:r w:rsidR="00310C63">
        <w:rPr>
          <w:rFonts w:ascii="Tahoma" w:hAnsi="Tahoma" w:cs="Tahoma"/>
          <w:b/>
          <w:smallCaps/>
        </w:rPr>
        <w:t xml:space="preserve"> </w:t>
      </w:r>
      <w:r w:rsidR="00C005CE" w:rsidRPr="000C6BD6">
        <w:rPr>
          <w:rFonts w:ascii="Tahoma" w:hAnsi="Tahoma" w:cs="Tahoma"/>
          <w:b/>
          <w:smallCaps/>
        </w:rPr>
        <w:t xml:space="preserve">Disclosure </w:t>
      </w:r>
      <w:r w:rsidR="002D22D4" w:rsidRPr="000C6BD6">
        <w:rPr>
          <w:rFonts w:ascii="Tahoma" w:hAnsi="Tahoma" w:cs="Tahoma"/>
          <w:b/>
          <w:smallCaps/>
        </w:rPr>
        <w:t>of Financial Relationships</w:t>
      </w:r>
    </w:p>
    <w:p w14:paraId="49CB5FF4" w14:textId="2AF4081A" w:rsidR="00C005CE" w:rsidRPr="003562C5" w:rsidRDefault="00C005CE" w:rsidP="00A5520C">
      <w:pPr>
        <w:ind w:left="180"/>
        <w:rPr>
          <w:rFonts w:ascii="Calibri" w:hAnsi="Calibri"/>
          <w:b/>
          <w:sz w:val="16"/>
          <w:szCs w:val="16"/>
        </w:rPr>
      </w:pPr>
      <w:r w:rsidRPr="003562C5">
        <w:rPr>
          <w:rFonts w:ascii="Calibri" w:hAnsi="Calibri"/>
          <w:b/>
          <w:sz w:val="16"/>
          <w:szCs w:val="16"/>
        </w:rPr>
        <w:t xml:space="preserve"> </w:t>
      </w:r>
    </w:p>
    <w:p w14:paraId="6F225AFE" w14:textId="77777777" w:rsidR="00CE5711" w:rsidRDefault="00460F0A" w:rsidP="00442BB1">
      <w:pPr>
        <w:tabs>
          <w:tab w:val="left" w:pos="10320"/>
        </w:tabs>
        <w:ind w:left="180"/>
        <w:rPr>
          <w:rFonts w:ascii="Calibri" w:hAnsi="Calibri"/>
          <w:i/>
          <w:sz w:val="22"/>
          <w:szCs w:val="22"/>
        </w:rPr>
      </w:pPr>
      <w:r w:rsidRPr="004D26D9">
        <w:rPr>
          <w:rFonts w:ascii="Tahoma" w:hAnsi="Tahoma" w:cs="Tahoma"/>
          <w:b/>
          <w:sz w:val="20"/>
          <w:szCs w:val="20"/>
        </w:rPr>
        <w:t>Relevant Financial Relationships with Ineligible Companies:</w:t>
      </w:r>
      <w:r w:rsidRPr="00455888">
        <w:rPr>
          <w:rFonts w:ascii="Calibri" w:hAnsi="Calibri"/>
          <w:b/>
          <w:sz w:val="22"/>
          <w:szCs w:val="22"/>
        </w:rPr>
        <w:t xml:space="preserve"> </w:t>
      </w:r>
      <w:r w:rsidR="00A17CEF" w:rsidRPr="00455888">
        <w:rPr>
          <w:rFonts w:ascii="Calibri" w:hAnsi="Calibri"/>
          <w:b/>
          <w:sz w:val="22"/>
          <w:szCs w:val="22"/>
        </w:rPr>
        <w:t xml:space="preserve"> </w:t>
      </w:r>
      <w:r w:rsidRPr="00455888">
        <w:rPr>
          <w:rFonts w:ascii="Calibri" w:hAnsi="Calibri"/>
          <w:i/>
          <w:sz w:val="22"/>
          <w:szCs w:val="22"/>
        </w:rPr>
        <w:t>All relevant financial relationships listed have been mitigated.</w:t>
      </w:r>
    </w:p>
    <w:p w14:paraId="01946DC5" w14:textId="77777777" w:rsidR="00B54928" w:rsidRPr="00B54928" w:rsidRDefault="00B54928" w:rsidP="00442BB1">
      <w:pPr>
        <w:tabs>
          <w:tab w:val="left" w:pos="10320"/>
        </w:tabs>
        <w:ind w:left="180"/>
        <w:rPr>
          <w:rFonts w:ascii="Calibri" w:hAnsi="Calibri"/>
          <w:iCs/>
          <w:sz w:val="22"/>
          <w:szCs w:val="22"/>
        </w:rPr>
      </w:pPr>
    </w:p>
    <w:p w14:paraId="0C3BF315" w14:textId="48CCDE1F" w:rsidR="00B54928" w:rsidRPr="00B54928" w:rsidRDefault="00CA7096" w:rsidP="00442BB1">
      <w:pPr>
        <w:tabs>
          <w:tab w:val="left" w:pos="10320"/>
        </w:tabs>
        <w:ind w:left="180"/>
        <w:rPr>
          <w:rFonts w:ascii="Calibri" w:hAnsi="Calibri"/>
          <w:iCs/>
          <w:sz w:val="22"/>
          <w:szCs w:val="22"/>
        </w:rPr>
      </w:pPr>
      <w:r>
        <w:rPr>
          <w:rFonts w:ascii="Calibri" w:hAnsi="Calibri"/>
          <w:iCs/>
          <w:sz w:val="22"/>
          <w:szCs w:val="22"/>
        </w:rPr>
        <w:t>None.</w:t>
      </w:r>
    </w:p>
    <w:p w14:paraId="77AEF8E1" w14:textId="77777777" w:rsidR="00B54928" w:rsidRPr="00B54928" w:rsidRDefault="00B54928" w:rsidP="00442BB1">
      <w:pPr>
        <w:tabs>
          <w:tab w:val="left" w:pos="10320"/>
        </w:tabs>
        <w:ind w:left="180"/>
        <w:rPr>
          <w:rFonts w:ascii="Calibri" w:hAnsi="Calibri"/>
          <w:iCs/>
          <w:sz w:val="22"/>
          <w:szCs w:val="22"/>
        </w:rPr>
      </w:pPr>
    </w:p>
    <w:p w14:paraId="3D40E7EA" w14:textId="7BD8B97C" w:rsidR="00376313" w:rsidRDefault="00460F0A" w:rsidP="00D3159E">
      <w:pPr>
        <w:tabs>
          <w:tab w:val="left" w:pos="10320"/>
        </w:tabs>
        <w:ind w:left="180"/>
        <w:rPr>
          <w:rFonts w:ascii="Calibri" w:hAnsi="Calibri"/>
          <w:i/>
          <w:sz w:val="22"/>
          <w:szCs w:val="22"/>
        </w:rPr>
      </w:pPr>
      <w:r w:rsidRPr="004D26D9">
        <w:rPr>
          <w:rFonts w:ascii="Tahoma" w:hAnsi="Tahoma" w:cs="Tahoma"/>
          <w:b/>
          <w:sz w:val="20"/>
          <w:szCs w:val="20"/>
        </w:rPr>
        <w:t>No Financial Relationships with Ineligible Companies</w:t>
      </w:r>
      <w:r w:rsidRPr="004D26D9">
        <w:rPr>
          <w:rFonts w:ascii="Tahoma" w:hAnsi="Tahoma" w:cs="Tahoma"/>
          <w:b/>
          <w:sz w:val="22"/>
          <w:szCs w:val="22"/>
        </w:rPr>
        <w:t>:</w:t>
      </w:r>
      <w:r w:rsidRPr="004B245C">
        <w:rPr>
          <w:rFonts w:ascii="Calibri" w:hAnsi="Calibri"/>
          <w:b/>
          <w:sz w:val="22"/>
          <w:szCs w:val="22"/>
        </w:rPr>
        <w:t xml:space="preserve"> </w:t>
      </w:r>
      <w:r w:rsidR="00A17CEF">
        <w:rPr>
          <w:rFonts w:ascii="Calibri" w:hAnsi="Calibri"/>
          <w:b/>
          <w:sz w:val="22"/>
          <w:szCs w:val="22"/>
        </w:rPr>
        <w:t xml:space="preserve"> </w:t>
      </w:r>
      <w:r w:rsidRPr="004B245C">
        <w:rPr>
          <w:rFonts w:ascii="Calibri" w:hAnsi="Calibri"/>
          <w:i/>
          <w:sz w:val="22"/>
          <w:szCs w:val="22"/>
        </w:rPr>
        <w:t>Nothing to disclose.</w:t>
      </w:r>
    </w:p>
    <w:p w14:paraId="4C052096" w14:textId="7BBFEAF6" w:rsidR="00F76A4E" w:rsidRPr="00DC6822" w:rsidRDefault="00F76A4E" w:rsidP="00D3159E">
      <w:pPr>
        <w:tabs>
          <w:tab w:val="left" w:pos="10320"/>
        </w:tabs>
        <w:ind w:left="180"/>
        <w:rPr>
          <w:rFonts w:ascii="Calibri" w:hAnsi="Calibri"/>
          <w:sz w:val="16"/>
          <w:szCs w:val="16"/>
        </w:rPr>
      </w:pPr>
    </w:p>
    <w:p w14:paraId="15086B02" w14:textId="57EF2AE9" w:rsidR="00E62EDA" w:rsidRPr="00E84D67" w:rsidRDefault="00376313" w:rsidP="00376313">
      <w:pPr>
        <w:tabs>
          <w:tab w:val="left" w:pos="4230"/>
          <w:tab w:val="left" w:pos="4320"/>
          <w:tab w:val="left" w:pos="10320"/>
        </w:tabs>
        <w:ind w:left="180"/>
        <w:rPr>
          <w:rFonts w:ascii="Calibri" w:hAnsi="Calibri"/>
          <w:b/>
          <w:sz w:val="20"/>
          <w:szCs w:val="20"/>
        </w:rPr>
      </w:pPr>
      <w:r>
        <w:rPr>
          <w:rFonts w:ascii="Calibri" w:hAnsi="Calibri"/>
          <w:i/>
          <w:sz w:val="22"/>
          <w:szCs w:val="22"/>
        </w:rPr>
        <w:tab/>
      </w:r>
      <w:r w:rsidR="00CE5711" w:rsidRPr="00E84D67">
        <w:rPr>
          <w:rFonts w:ascii="Calibri" w:hAnsi="Calibri"/>
          <w:b/>
          <w:i/>
          <w:sz w:val="20"/>
          <w:szCs w:val="20"/>
        </w:rPr>
        <w:t xml:space="preserve">Select all roles that apply for this </w:t>
      </w:r>
      <w:r w:rsidRPr="00E84D67">
        <w:rPr>
          <w:rFonts w:ascii="Calibri" w:hAnsi="Calibri"/>
          <w:b/>
          <w:i/>
          <w:sz w:val="20"/>
          <w:szCs w:val="20"/>
        </w:rPr>
        <w:t>session</w:t>
      </w:r>
      <w:r w:rsidR="00CE5711" w:rsidRPr="00E84D67">
        <w:rPr>
          <w:rFonts w:ascii="Calibri" w:hAnsi="Calibri"/>
          <w:b/>
          <w:i/>
          <w:sz w:val="20"/>
          <w:szCs w:val="20"/>
        </w:rPr>
        <w:t>.</w:t>
      </w:r>
    </w:p>
    <w:tbl>
      <w:tblPr>
        <w:tblpPr w:leftFromText="180" w:rightFromText="180" w:vertAnchor="text" w:tblpX="175" w:tblpY="1"/>
        <w:tblOverlap w:val="neve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570"/>
      </w:tblGrid>
      <w:tr w:rsidR="00E62EDA" w:rsidRPr="00311216" w14:paraId="09F6689F" w14:textId="77777777" w:rsidTr="00E62EDA">
        <w:trPr>
          <w:trHeight w:val="288"/>
        </w:trPr>
        <w:tc>
          <w:tcPr>
            <w:tcW w:w="3955" w:type="dxa"/>
            <w:vAlign w:val="center"/>
          </w:tcPr>
          <w:p w14:paraId="7EFDFAC6" w14:textId="32A8A210" w:rsidR="00E62EDA" w:rsidRPr="0063230F" w:rsidRDefault="00B1390D" w:rsidP="00837A34">
            <w:pPr>
              <w:jc w:val="both"/>
              <w:rPr>
                <w:rFonts w:asciiTheme="minorHAnsi" w:hAnsiTheme="minorHAnsi" w:cstheme="minorHAnsi"/>
                <w:b/>
                <w:sz w:val="20"/>
                <w:szCs w:val="20"/>
              </w:rPr>
            </w:pPr>
            <w:r>
              <w:rPr>
                <w:rFonts w:asciiTheme="minorHAnsi" w:hAnsiTheme="minorHAnsi" w:cstheme="minorHAnsi"/>
                <w:b/>
                <w:sz w:val="20"/>
                <w:szCs w:val="20"/>
              </w:rPr>
              <w:t>Karla Campos Bekardi, MD</w:t>
            </w:r>
          </w:p>
        </w:tc>
        <w:tc>
          <w:tcPr>
            <w:tcW w:w="6570" w:type="dxa"/>
            <w:shd w:val="clear" w:color="auto" w:fill="FFFFFF"/>
            <w:vAlign w:val="center"/>
          </w:tcPr>
          <w:p w14:paraId="708A6FF8" w14:textId="06D93585" w:rsidR="00E62EDA" w:rsidRPr="00311216" w:rsidRDefault="00E62EDA" w:rsidP="009E645F">
            <w:pPr>
              <w:rPr>
                <w:rFonts w:asciiTheme="minorHAnsi" w:hAnsiTheme="minorHAnsi" w:cstheme="minorHAnsi"/>
                <w:sz w:val="20"/>
                <w:szCs w:val="20"/>
              </w:rPr>
            </w:pPr>
            <w:r>
              <w:rPr>
                <w:rFonts w:asciiTheme="minorHAnsi" w:hAnsiTheme="minorHAnsi" w:cstheme="minorHAnsi"/>
                <w:b/>
                <w:sz w:val="18"/>
                <w:szCs w:val="20"/>
              </w:rPr>
              <w:fldChar w:fldCharType="begin">
                <w:ffData>
                  <w:name w:val=""/>
                  <w:enabled/>
                  <w:calcOnExit w:val="0"/>
                  <w:checkBox>
                    <w:sizeAuto/>
                    <w:default w:val="1"/>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Planning Committee Member  </w:t>
            </w:r>
            <w:r w:rsidR="00045345">
              <w:rPr>
                <w:rFonts w:asciiTheme="minorHAnsi" w:hAnsiTheme="minorHAnsi" w:cstheme="minorHAnsi"/>
                <w:b/>
                <w:sz w:val="18"/>
                <w:szCs w:val="20"/>
              </w:rPr>
              <w:fldChar w:fldCharType="begin">
                <w:ffData>
                  <w:name w:val=""/>
                  <w:enabled/>
                  <w:calcOnExit w:val="0"/>
                  <w:checkBox>
                    <w:sizeAuto/>
                    <w:default w:val="0"/>
                  </w:checkBox>
                </w:ffData>
              </w:fldChar>
            </w:r>
            <w:r w:rsidR="00045345">
              <w:rPr>
                <w:rFonts w:asciiTheme="minorHAnsi" w:hAnsiTheme="minorHAnsi" w:cstheme="minorHAnsi"/>
                <w:b/>
                <w:sz w:val="18"/>
                <w:szCs w:val="20"/>
              </w:rPr>
              <w:instrText xml:space="preserve"> FORMCHECKBOX </w:instrText>
            </w:r>
            <w:r w:rsidR="00045345">
              <w:rPr>
                <w:rFonts w:asciiTheme="minorHAnsi" w:hAnsiTheme="minorHAnsi" w:cstheme="minorHAnsi"/>
                <w:b/>
                <w:sz w:val="18"/>
                <w:szCs w:val="20"/>
              </w:rPr>
            </w:r>
            <w:r w:rsidR="00045345">
              <w:rPr>
                <w:rFonts w:asciiTheme="minorHAnsi" w:hAnsiTheme="minorHAnsi" w:cstheme="minorHAnsi"/>
                <w:b/>
                <w:sz w:val="18"/>
                <w:szCs w:val="20"/>
              </w:rPr>
              <w:fldChar w:fldCharType="separate"/>
            </w:r>
            <w:r w:rsidR="00045345">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Presenter</w:t>
            </w:r>
            <w:r>
              <w:rPr>
                <w:rFonts w:asciiTheme="minorHAnsi" w:hAnsiTheme="minorHAnsi" w:cstheme="minorHAnsi"/>
                <w:sz w:val="18"/>
                <w:szCs w:val="20"/>
              </w:rPr>
              <w:t xml:space="preserve"> </w:t>
            </w:r>
            <w:r w:rsidRPr="00311216">
              <w:rPr>
                <w:rFonts w:asciiTheme="minorHAnsi" w:hAnsiTheme="minorHAnsi" w:cstheme="minorHAnsi"/>
                <w:sz w:val="18"/>
                <w:szCs w:val="20"/>
              </w:rPr>
              <w:t xml:space="preserve"> </w:t>
            </w:r>
            <w:r w:rsidR="009E645F">
              <w:rPr>
                <w:rFonts w:asciiTheme="minorHAnsi" w:hAnsiTheme="minorHAnsi" w:cstheme="minorHAnsi"/>
                <w:b/>
                <w:sz w:val="18"/>
                <w:szCs w:val="20"/>
              </w:rPr>
              <w:fldChar w:fldCharType="begin">
                <w:ffData>
                  <w:name w:val=""/>
                  <w:enabled/>
                  <w:calcOnExit w:val="0"/>
                  <w:checkBox>
                    <w:sizeAuto/>
                    <w:default w:val="0"/>
                  </w:checkBox>
                </w:ffData>
              </w:fldChar>
            </w:r>
            <w:r w:rsidR="009E645F">
              <w:rPr>
                <w:rFonts w:asciiTheme="minorHAnsi" w:hAnsiTheme="minorHAnsi" w:cstheme="minorHAnsi"/>
                <w:b/>
                <w:sz w:val="18"/>
                <w:szCs w:val="20"/>
              </w:rPr>
              <w:instrText xml:space="preserve"> FORMCHECKBOX </w:instrText>
            </w:r>
            <w:r w:rsidR="009E645F">
              <w:rPr>
                <w:rFonts w:asciiTheme="minorHAnsi" w:hAnsiTheme="minorHAnsi" w:cstheme="minorHAnsi"/>
                <w:b/>
                <w:sz w:val="18"/>
                <w:szCs w:val="20"/>
              </w:rPr>
            </w:r>
            <w:r w:rsidR="009E645F">
              <w:rPr>
                <w:rFonts w:asciiTheme="minorHAnsi" w:hAnsiTheme="minorHAnsi" w:cstheme="minorHAnsi"/>
                <w:b/>
                <w:sz w:val="18"/>
                <w:szCs w:val="20"/>
              </w:rPr>
              <w:fldChar w:fldCharType="separate"/>
            </w:r>
            <w:r w:rsidR="009E645F">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Moderator</w:t>
            </w:r>
            <w:r w:rsidRPr="00311216">
              <w:rPr>
                <w:rFonts w:asciiTheme="minorHAnsi" w:hAnsiTheme="minorHAnsi" w:cstheme="minorHAnsi"/>
                <w:b/>
                <w:sz w:val="18"/>
                <w:szCs w:val="20"/>
              </w:rPr>
              <w:t xml:space="preserve">  </w:t>
            </w:r>
            <w:r w:rsidRPr="00311216">
              <w:rPr>
                <w:rFonts w:asciiTheme="minorHAnsi" w:hAnsiTheme="minorHAnsi" w:cstheme="minorHAnsi"/>
                <w:b/>
                <w:sz w:val="18"/>
                <w:szCs w:val="20"/>
              </w:rPr>
              <w:fldChar w:fldCharType="begin">
                <w:ffData>
                  <w:name w:val="Check6"/>
                  <w:enabled/>
                  <w:calcOnExit w:val="0"/>
                  <w:checkBox>
                    <w:sizeAuto/>
                    <w:default w:val="0"/>
                  </w:checkBox>
                </w:ffData>
              </w:fldChar>
            </w:r>
            <w:r w:rsidRPr="00311216">
              <w:rPr>
                <w:rFonts w:asciiTheme="minorHAnsi" w:hAnsiTheme="minorHAnsi" w:cstheme="minorHAnsi"/>
                <w:b/>
                <w:sz w:val="18"/>
                <w:szCs w:val="20"/>
              </w:rPr>
              <w:instrText xml:space="preserve"> FORMCHECKBOX </w:instrText>
            </w:r>
            <w:r w:rsidRPr="00311216">
              <w:rPr>
                <w:rFonts w:asciiTheme="minorHAnsi" w:hAnsiTheme="minorHAnsi" w:cstheme="minorHAnsi"/>
                <w:b/>
                <w:sz w:val="18"/>
                <w:szCs w:val="20"/>
              </w:rPr>
            </w:r>
            <w:r w:rsidRPr="00311216">
              <w:rPr>
                <w:rFonts w:asciiTheme="minorHAnsi" w:hAnsiTheme="minorHAnsi" w:cstheme="minorHAnsi"/>
                <w:b/>
                <w:sz w:val="18"/>
                <w:szCs w:val="20"/>
              </w:rPr>
              <w:fldChar w:fldCharType="separate"/>
            </w:r>
            <w:r w:rsidRPr="00311216">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Panel Discussant</w:t>
            </w:r>
            <w:r w:rsidRPr="00311216">
              <w:rPr>
                <w:rFonts w:asciiTheme="minorHAnsi" w:hAnsiTheme="minorHAnsi" w:cstheme="minorHAnsi"/>
                <w:b/>
                <w:sz w:val="18"/>
                <w:szCs w:val="20"/>
              </w:rPr>
              <w:t xml:space="preserve">     </w:t>
            </w:r>
          </w:p>
        </w:tc>
      </w:tr>
      <w:tr w:rsidR="00FB1BDF" w:rsidRPr="00311216" w14:paraId="4252FBBA" w14:textId="77777777" w:rsidTr="00E62EDA">
        <w:trPr>
          <w:trHeight w:val="288"/>
        </w:trPr>
        <w:tc>
          <w:tcPr>
            <w:tcW w:w="3955" w:type="dxa"/>
            <w:vAlign w:val="center"/>
          </w:tcPr>
          <w:p w14:paraId="32EC9948" w14:textId="7AEF8975" w:rsidR="00FB1BDF" w:rsidRDefault="00B1390D" w:rsidP="00E718F0">
            <w:pPr>
              <w:jc w:val="both"/>
              <w:rPr>
                <w:rFonts w:asciiTheme="minorHAnsi" w:hAnsiTheme="minorHAnsi" w:cstheme="minorHAnsi"/>
                <w:b/>
                <w:sz w:val="20"/>
                <w:szCs w:val="20"/>
              </w:rPr>
            </w:pPr>
            <w:r>
              <w:rPr>
                <w:rFonts w:asciiTheme="minorHAnsi" w:hAnsiTheme="minorHAnsi" w:cstheme="minorHAnsi"/>
                <w:b/>
                <w:sz w:val="20"/>
                <w:szCs w:val="20"/>
              </w:rPr>
              <w:t>Stephanie Coulter, MD</w:t>
            </w:r>
          </w:p>
        </w:tc>
        <w:tc>
          <w:tcPr>
            <w:tcW w:w="6570" w:type="dxa"/>
            <w:shd w:val="clear" w:color="auto" w:fill="FFFFFF"/>
            <w:vAlign w:val="center"/>
          </w:tcPr>
          <w:p w14:paraId="39C1291C" w14:textId="127B132B" w:rsidR="00FB1BDF" w:rsidRDefault="00FB1BDF" w:rsidP="00FB1BDF">
            <w:pPr>
              <w:rPr>
                <w:rFonts w:asciiTheme="minorHAnsi" w:hAnsiTheme="minorHAnsi" w:cstheme="minorHAnsi"/>
                <w:b/>
                <w:sz w:val="18"/>
                <w:szCs w:val="20"/>
              </w:rPr>
            </w:pPr>
            <w:r>
              <w:rPr>
                <w:rFonts w:asciiTheme="minorHAnsi" w:hAnsiTheme="minorHAnsi" w:cstheme="minorHAnsi"/>
                <w:b/>
                <w:sz w:val="18"/>
                <w:szCs w:val="20"/>
              </w:rPr>
              <w:fldChar w:fldCharType="begin">
                <w:ffData>
                  <w:name w:val=""/>
                  <w:enabled/>
                  <w:calcOnExit w:val="0"/>
                  <w:checkBox>
                    <w:sizeAuto/>
                    <w:default w:val="1"/>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Planning Committee Member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Presenter</w:t>
            </w:r>
            <w:r>
              <w:rPr>
                <w:rFonts w:asciiTheme="minorHAnsi" w:hAnsiTheme="minorHAnsi" w:cstheme="minorHAnsi"/>
                <w:sz w:val="18"/>
                <w:szCs w:val="20"/>
              </w:rPr>
              <w:t xml:space="preserve"> </w:t>
            </w:r>
            <w:r w:rsidRPr="00311216">
              <w:rPr>
                <w:rFonts w:asciiTheme="minorHAnsi" w:hAnsiTheme="minorHAnsi" w:cstheme="minorHAnsi"/>
                <w:sz w:val="18"/>
                <w:szCs w:val="20"/>
              </w:rPr>
              <w:t xml:space="preserve">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Moderator</w:t>
            </w:r>
            <w:r w:rsidRPr="00311216">
              <w:rPr>
                <w:rFonts w:asciiTheme="minorHAnsi" w:hAnsiTheme="minorHAnsi" w:cstheme="minorHAnsi"/>
                <w:b/>
                <w:sz w:val="18"/>
                <w:szCs w:val="20"/>
              </w:rPr>
              <w:t xml:space="preserve">  </w:t>
            </w:r>
            <w:r w:rsidRPr="00311216">
              <w:rPr>
                <w:rFonts w:asciiTheme="minorHAnsi" w:hAnsiTheme="minorHAnsi" w:cstheme="minorHAnsi"/>
                <w:b/>
                <w:sz w:val="18"/>
                <w:szCs w:val="20"/>
              </w:rPr>
              <w:fldChar w:fldCharType="begin">
                <w:ffData>
                  <w:name w:val="Check6"/>
                  <w:enabled/>
                  <w:calcOnExit w:val="0"/>
                  <w:checkBox>
                    <w:sizeAuto/>
                    <w:default w:val="0"/>
                  </w:checkBox>
                </w:ffData>
              </w:fldChar>
            </w:r>
            <w:r w:rsidRPr="00311216">
              <w:rPr>
                <w:rFonts w:asciiTheme="minorHAnsi" w:hAnsiTheme="minorHAnsi" w:cstheme="minorHAnsi"/>
                <w:b/>
                <w:sz w:val="18"/>
                <w:szCs w:val="20"/>
              </w:rPr>
              <w:instrText xml:space="preserve"> FORMCHECKBOX </w:instrText>
            </w:r>
            <w:r w:rsidRPr="00311216">
              <w:rPr>
                <w:rFonts w:asciiTheme="minorHAnsi" w:hAnsiTheme="minorHAnsi" w:cstheme="minorHAnsi"/>
                <w:b/>
                <w:sz w:val="18"/>
                <w:szCs w:val="20"/>
              </w:rPr>
            </w:r>
            <w:r w:rsidRPr="00311216">
              <w:rPr>
                <w:rFonts w:asciiTheme="minorHAnsi" w:hAnsiTheme="minorHAnsi" w:cstheme="minorHAnsi"/>
                <w:b/>
                <w:sz w:val="18"/>
                <w:szCs w:val="20"/>
              </w:rPr>
              <w:fldChar w:fldCharType="separate"/>
            </w:r>
            <w:r w:rsidRPr="00311216">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Panel Discussant</w:t>
            </w:r>
          </w:p>
        </w:tc>
      </w:tr>
      <w:tr w:rsidR="007A4A09" w:rsidRPr="00311216" w14:paraId="35CF3D35" w14:textId="77777777" w:rsidTr="00E62EDA">
        <w:trPr>
          <w:trHeight w:val="288"/>
        </w:trPr>
        <w:tc>
          <w:tcPr>
            <w:tcW w:w="3955" w:type="dxa"/>
            <w:vAlign w:val="center"/>
          </w:tcPr>
          <w:p w14:paraId="3B2E5192" w14:textId="100DD6F9" w:rsidR="007A4A09" w:rsidRPr="007A4A09" w:rsidRDefault="00B1390D" w:rsidP="007A4A09">
            <w:pPr>
              <w:jc w:val="both"/>
              <w:rPr>
                <w:rFonts w:asciiTheme="minorHAnsi" w:hAnsiTheme="minorHAnsi" w:cstheme="minorHAnsi"/>
                <w:b/>
                <w:sz w:val="20"/>
                <w:szCs w:val="20"/>
              </w:rPr>
            </w:pPr>
            <w:r>
              <w:rPr>
                <w:rFonts w:asciiTheme="minorHAnsi" w:hAnsiTheme="minorHAnsi" w:cstheme="minorHAnsi"/>
                <w:b/>
                <w:sz w:val="20"/>
                <w:szCs w:val="20"/>
              </w:rPr>
              <w:t>Pakinam Mekki, MD</w:t>
            </w:r>
          </w:p>
        </w:tc>
        <w:tc>
          <w:tcPr>
            <w:tcW w:w="6570" w:type="dxa"/>
            <w:shd w:val="clear" w:color="auto" w:fill="FFFFFF"/>
            <w:vAlign w:val="center"/>
          </w:tcPr>
          <w:p w14:paraId="7AFC22C8" w14:textId="34E14351" w:rsidR="007A4A09" w:rsidRDefault="007A4A09" w:rsidP="004E7236">
            <w:pPr>
              <w:rPr>
                <w:rFonts w:asciiTheme="minorHAnsi" w:hAnsiTheme="minorHAnsi" w:cstheme="minorHAnsi"/>
                <w:b/>
                <w:sz w:val="18"/>
                <w:szCs w:val="20"/>
              </w:rPr>
            </w:pPr>
            <w:r>
              <w:rPr>
                <w:rFonts w:asciiTheme="minorHAnsi" w:hAnsiTheme="minorHAnsi" w:cstheme="minorHAnsi"/>
                <w:b/>
                <w:sz w:val="18"/>
                <w:szCs w:val="20"/>
              </w:rPr>
              <w:fldChar w:fldCharType="begin">
                <w:ffData>
                  <w:name w:val=""/>
                  <w:enabled/>
                  <w:calcOnExit w:val="0"/>
                  <w:checkBox>
                    <w:sizeAuto/>
                    <w:default w:val="1"/>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Planning Committee Member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Presenter</w:t>
            </w:r>
            <w:r>
              <w:rPr>
                <w:rFonts w:asciiTheme="minorHAnsi" w:hAnsiTheme="minorHAnsi" w:cstheme="minorHAnsi"/>
                <w:sz w:val="18"/>
                <w:szCs w:val="20"/>
              </w:rPr>
              <w:t xml:space="preserve"> </w:t>
            </w:r>
            <w:r w:rsidRPr="00311216">
              <w:rPr>
                <w:rFonts w:asciiTheme="minorHAnsi" w:hAnsiTheme="minorHAnsi" w:cstheme="minorHAnsi"/>
                <w:sz w:val="18"/>
                <w:szCs w:val="20"/>
              </w:rPr>
              <w:t xml:space="preserve">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Moderator</w:t>
            </w:r>
            <w:r w:rsidRPr="00311216">
              <w:rPr>
                <w:rFonts w:asciiTheme="minorHAnsi" w:hAnsiTheme="minorHAnsi" w:cstheme="minorHAnsi"/>
                <w:b/>
                <w:sz w:val="18"/>
                <w:szCs w:val="20"/>
              </w:rPr>
              <w:t xml:space="preserve">  </w:t>
            </w:r>
            <w:r w:rsidRPr="00311216">
              <w:rPr>
                <w:rFonts w:asciiTheme="minorHAnsi" w:hAnsiTheme="minorHAnsi" w:cstheme="minorHAnsi"/>
                <w:b/>
                <w:sz w:val="18"/>
                <w:szCs w:val="20"/>
              </w:rPr>
              <w:fldChar w:fldCharType="begin">
                <w:ffData>
                  <w:name w:val="Check6"/>
                  <w:enabled/>
                  <w:calcOnExit w:val="0"/>
                  <w:checkBox>
                    <w:sizeAuto/>
                    <w:default w:val="0"/>
                  </w:checkBox>
                </w:ffData>
              </w:fldChar>
            </w:r>
            <w:r w:rsidRPr="00311216">
              <w:rPr>
                <w:rFonts w:asciiTheme="minorHAnsi" w:hAnsiTheme="minorHAnsi" w:cstheme="minorHAnsi"/>
                <w:b/>
                <w:sz w:val="18"/>
                <w:szCs w:val="20"/>
              </w:rPr>
              <w:instrText xml:space="preserve"> FORMCHECKBOX </w:instrText>
            </w:r>
            <w:r w:rsidRPr="00311216">
              <w:rPr>
                <w:rFonts w:asciiTheme="minorHAnsi" w:hAnsiTheme="minorHAnsi" w:cstheme="minorHAnsi"/>
                <w:b/>
                <w:sz w:val="18"/>
                <w:szCs w:val="20"/>
              </w:rPr>
            </w:r>
            <w:r w:rsidRPr="00311216">
              <w:rPr>
                <w:rFonts w:asciiTheme="minorHAnsi" w:hAnsiTheme="minorHAnsi" w:cstheme="minorHAnsi"/>
                <w:b/>
                <w:sz w:val="18"/>
                <w:szCs w:val="20"/>
              </w:rPr>
              <w:fldChar w:fldCharType="separate"/>
            </w:r>
            <w:r w:rsidRPr="00311216">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Panel Discussant</w:t>
            </w:r>
          </w:p>
        </w:tc>
      </w:tr>
      <w:tr w:rsidR="003906B0" w:rsidRPr="00311216" w14:paraId="62D5FFBD" w14:textId="77777777" w:rsidTr="00E62EDA">
        <w:trPr>
          <w:trHeight w:val="288"/>
        </w:trPr>
        <w:tc>
          <w:tcPr>
            <w:tcW w:w="3955" w:type="dxa"/>
            <w:vAlign w:val="center"/>
          </w:tcPr>
          <w:p w14:paraId="41E7F686" w14:textId="54F83FE6" w:rsidR="003906B0" w:rsidRDefault="00B1390D" w:rsidP="005E3F50">
            <w:pPr>
              <w:jc w:val="both"/>
              <w:rPr>
                <w:rFonts w:asciiTheme="minorHAnsi" w:hAnsiTheme="minorHAnsi" w:cstheme="minorHAnsi"/>
                <w:b/>
                <w:sz w:val="20"/>
                <w:szCs w:val="20"/>
              </w:rPr>
            </w:pPr>
            <w:r>
              <w:rPr>
                <w:rFonts w:asciiTheme="minorHAnsi" w:hAnsiTheme="minorHAnsi" w:cstheme="minorHAnsi"/>
                <w:b/>
                <w:sz w:val="20"/>
                <w:szCs w:val="20"/>
              </w:rPr>
              <w:t>Joseph G. Rogers, MD</w:t>
            </w:r>
          </w:p>
        </w:tc>
        <w:tc>
          <w:tcPr>
            <w:tcW w:w="6570" w:type="dxa"/>
            <w:shd w:val="clear" w:color="auto" w:fill="FFFFFF"/>
            <w:vAlign w:val="center"/>
          </w:tcPr>
          <w:p w14:paraId="7AE94A58" w14:textId="761D20F6" w:rsidR="003906B0" w:rsidRDefault="003906B0" w:rsidP="004E7236">
            <w:pPr>
              <w:rPr>
                <w:rFonts w:asciiTheme="minorHAnsi" w:hAnsiTheme="minorHAnsi" w:cstheme="minorHAnsi"/>
                <w:b/>
                <w:sz w:val="18"/>
                <w:szCs w:val="20"/>
              </w:rPr>
            </w:pPr>
            <w:r>
              <w:rPr>
                <w:rFonts w:asciiTheme="minorHAnsi" w:hAnsiTheme="minorHAnsi" w:cstheme="minorHAnsi"/>
                <w:b/>
                <w:sz w:val="18"/>
                <w:szCs w:val="20"/>
              </w:rPr>
              <w:fldChar w:fldCharType="begin">
                <w:ffData>
                  <w:name w:val=""/>
                  <w:enabled/>
                  <w:calcOnExit w:val="0"/>
                  <w:checkBox>
                    <w:sizeAuto/>
                    <w:default w:val="1"/>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Planning Committee Member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Presenter</w:t>
            </w:r>
            <w:r>
              <w:rPr>
                <w:rFonts w:asciiTheme="minorHAnsi" w:hAnsiTheme="minorHAnsi" w:cstheme="minorHAnsi"/>
                <w:sz w:val="18"/>
                <w:szCs w:val="20"/>
              </w:rPr>
              <w:t xml:space="preserve"> </w:t>
            </w:r>
            <w:r w:rsidRPr="00311216">
              <w:rPr>
                <w:rFonts w:asciiTheme="minorHAnsi" w:hAnsiTheme="minorHAnsi" w:cstheme="minorHAnsi"/>
                <w:sz w:val="18"/>
                <w:szCs w:val="20"/>
              </w:rPr>
              <w:t xml:space="preserve">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Moderator</w:t>
            </w:r>
            <w:r w:rsidRPr="00311216">
              <w:rPr>
                <w:rFonts w:asciiTheme="minorHAnsi" w:hAnsiTheme="minorHAnsi" w:cstheme="minorHAnsi"/>
                <w:b/>
                <w:sz w:val="18"/>
                <w:szCs w:val="20"/>
              </w:rPr>
              <w:t xml:space="preserve">  </w:t>
            </w:r>
            <w:r w:rsidRPr="00311216">
              <w:rPr>
                <w:rFonts w:asciiTheme="minorHAnsi" w:hAnsiTheme="minorHAnsi" w:cstheme="minorHAnsi"/>
                <w:b/>
                <w:sz w:val="18"/>
                <w:szCs w:val="20"/>
              </w:rPr>
              <w:fldChar w:fldCharType="begin">
                <w:ffData>
                  <w:name w:val="Check6"/>
                  <w:enabled/>
                  <w:calcOnExit w:val="0"/>
                  <w:checkBox>
                    <w:sizeAuto/>
                    <w:default w:val="0"/>
                  </w:checkBox>
                </w:ffData>
              </w:fldChar>
            </w:r>
            <w:r w:rsidRPr="00311216">
              <w:rPr>
                <w:rFonts w:asciiTheme="minorHAnsi" w:hAnsiTheme="minorHAnsi" w:cstheme="minorHAnsi"/>
                <w:b/>
                <w:sz w:val="18"/>
                <w:szCs w:val="20"/>
              </w:rPr>
              <w:instrText xml:space="preserve"> FORMCHECKBOX </w:instrText>
            </w:r>
            <w:r w:rsidRPr="00311216">
              <w:rPr>
                <w:rFonts w:asciiTheme="minorHAnsi" w:hAnsiTheme="minorHAnsi" w:cstheme="minorHAnsi"/>
                <w:b/>
                <w:sz w:val="18"/>
                <w:szCs w:val="20"/>
              </w:rPr>
            </w:r>
            <w:r w:rsidRPr="00311216">
              <w:rPr>
                <w:rFonts w:asciiTheme="minorHAnsi" w:hAnsiTheme="minorHAnsi" w:cstheme="minorHAnsi"/>
                <w:b/>
                <w:sz w:val="18"/>
                <w:szCs w:val="20"/>
              </w:rPr>
              <w:fldChar w:fldCharType="separate"/>
            </w:r>
            <w:r w:rsidRPr="00311216">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Panel Discussant</w:t>
            </w:r>
          </w:p>
        </w:tc>
      </w:tr>
      <w:tr w:rsidR="00CA7096" w:rsidRPr="00311216" w14:paraId="10A82D10" w14:textId="77777777" w:rsidTr="00E62EDA">
        <w:trPr>
          <w:trHeight w:val="288"/>
        </w:trPr>
        <w:tc>
          <w:tcPr>
            <w:tcW w:w="3955" w:type="dxa"/>
            <w:vAlign w:val="center"/>
          </w:tcPr>
          <w:p w14:paraId="1C141CF3" w14:textId="72B1FE16" w:rsidR="00CA7096" w:rsidRPr="00CA7096" w:rsidRDefault="00CA7096" w:rsidP="00CA7096">
            <w:pPr>
              <w:rPr>
                <w:rFonts w:asciiTheme="minorHAnsi" w:eastAsia="Aptos" w:hAnsiTheme="minorHAnsi" w:cstheme="minorHAnsi"/>
                <w:b/>
                <w:bCs/>
                <w:sz w:val="20"/>
                <w:szCs w:val="20"/>
                <w14:ligatures w14:val="standardContextual"/>
              </w:rPr>
            </w:pPr>
            <w:r w:rsidRPr="00CA7096">
              <w:rPr>
                <w:rFonts w:asciiTheme="minorHAnsi" w:eastAsia="Aptos" w:hAnsiTheme="minorHAnsi" w:cstheme="minorHAnsi"/>
                <w:b/>
                <w:bCs/>
                <w:sz w:val="20"/>
                <w:szCs w:val="20"/>
                <w14:ligatures w14:val="standardContextual"/>
              </w:rPr>
              <w:t>Dianna M. Milewicz, MD, PhD</w:t>
            </w:r>
          </w:p>
        </w:tc>
        <w:tc>
          <w:tcPr>
            <w:tcW w:w="6570" w:type="dxa"/>
            <w:shd w:val="clear" w:color="auto" w:fill="FFFFFF"/>
            <w:vAlign w:val="center"/>
          </w:tcPr>
          <w:p w14:paraId="4AA75657" w14:textId="7067631C" w:rsidR="00CA7096" w:rsidRDefault="00CA7096" w:rsidP="004E7236">
            <w:pPr>
              <w:rPr>
                <w:rFonts w:asciiTheme="minorHAnsi" w:hAnsiTheme="minorHAnsi" w:cstheme="minorHAnsi"/>
                <w:b/>
                <w:sz w:val="18"/>
                <w:szCs w:val="20"/>
              </w:rPr>
            </w:pPr>
            <w:r>
              <w:rPr>
                <w:rFonts w:asciiTheme="minorHAnsi" w:hAnsiTheme="minorHAnsi" w:cstheme="minorHAnsi"/>
                <w:b/>
                <w:sz w:val="18"/>
                <w:szCs w:val="20"/>
              </w:rPr>
              <w:fldChar w:fldCharType="begin">
                <w:ffData>
                  <w:name w:val=""/>
                  <w:enabled/>
                  <w:calcOnExit w:val="0"/>
                  <w:checkBox>
                    <w:sizeAuto/>
                    <w:default w:val="1"/>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Presenter</w:t>
            </w:r>
            <w:r>
              <w:rPr>
                <w:rFonts w:asciiTheme="minorHAnsi" w:hAnsiTheme="minorHAnsi" w:cstheme="minorHAnsi"/>
                <w:sz w:val="18"/>
                <w:szCs w:val="20"/>
              </w:rPr>
              <w:t xml:space="preserve"> </w:t>
            </w:r>
            <w:r w:rsidRPr="00311216">
              <w:rPr>
                <w:rFonts w:asciiTheme="minorHAnsi" w:hAnsiTheme="minorHAnsi" w:cstheme="minorHAnsi"/>
                <w:sz w:val="18"/>
                <w:szCs w:val="20"/>
              </w:rPr>
              <w:t xml:space="preserve"> </w:t>
            </w:r>
            <w:r>
              <w:rPr>
                <w:rFonts w:asciiTheme="minorHAnsi" w:hAnsiTheme="minorHAnsi" w:cstheme="minorHAnsi"/>
                <w:b/>
                <w:sz w:val="18"/>
                <w:szCs w:val="20"/>
              </w:rPr>
              <w:fldChar w:fldCharType="begin">
                <w:ffData>
                  <w:name w:val=""/>
                  <w:enabled/>
                  <w:calcOnExit w:val="0"/>
                  <w:checkBox>
                    <w:sizeAuto/>
                    <w:default w:val="0"/>
                  </w:checkBox>
                </w:ffData>
              </w:fldChar>
            </w:r>
            <w:r>
              <w:rPr>
                <w:rFonts w:asciiTheme="minorHAnsi" w:hAnsiTheme="minorHAnsi" w:cstheme="minorHAnsi"/>
                <w:b/>
                <w:sz w:val="18"/>
                <w:szCs w:val="20"/>
              </w:rPr>
              <w:instrText xml:space="preserve"> FORMCHECKBOX </w:instrText>
            </w:r>
            <w:r>
              <w:rPr>
                <w:rFonts w:asciiTheme="minorHAnsi" w:hAnsiTheme="minorHAnsi" w:cstheme="minorHAnsi"/>
                <w:b/>
                <w:sz w:val="18"/>
                <w:szCs w:val="20"/>
              </w:rPr>
            </w:r>
            <w:r>
              <w:rPr>
                <w:rFonts w:asciiTheme="minorHAnsi" w:hAnsiTheme="minorHAnsi" w:cstheme="minorHAnsi"/>
                <w:b/>
                <w:sz w:val="18"/>
                <w:szCs w:val="20"/>
              </w:rPr>
              <w:fldChar w:fldCharType="separate"/>
            </w:r>
            <w:r>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Moderator</w:t>
            </w:r>
            <w:r w:rsidRPr="00311216">
              <w:rPr>
                <w:rFonts w:asciiTheme="minorHAnsi" w:hAnsiTheme="minorHAnsi" w:cstheme="minorHAnsi"/>
                <w:b/>
                <w:sz w:val="18"/>
                <w:szCs w:val="20"/>
              </w:rPr>
              <w:t xml:space="preserve">  </w:t>
            </w:r>
            <w:r w:rsidRPr="00311216">
              <w:rPr>
                <w:rFonts w:asciiTheme="minorHAnsi" w:hAnsiTheme="minorHAnsi" w:cstheme="minorHAnsi"/>
                <w:b/>
                <w:sz w:val="18"/>
                <w:szCs w:val="20"/>
              </w:rPr>
              <w:fldChar w:fldCharType="begin">
                <w:ffData>
                  <w:name w:val="Check6"/>
                  <w:enabled/>
                  <w:calcOnExit w:val="0"/>
                  <w:checkBox>
                    <w:sizeAuto/>
                    <w:default w:val="0"/>
                  </w:checkBox>
                </w:ffData>
              </w:fldChar>
            </w:r>
            <w:r w:rsidRPr="00311216">
              <w:rPr>
                <w:rFonts w:asciiTheme="minorHAnsi" w:hAnsiTheme="minorHAnsi" w:cstheme="minorHAnsi"/>
                <w:b/>
                <w:sz w:val="18"/>
                <w:szCs w:val="20"/>
              </w:rPr>
              <w:instrText xml:space="preserve"> FORMCHECKBOX </w:instrText>
            </w:r>
            <w:r w:rsidRPr="00311216">
              <w:rPr>
                <w:rFonts w:asciiTheme="minorHAnsi" w:hAnsiTheme="minorHAnsi" w:cstheme="minorHAnsi"/>
                <w:b/>
                <w:sz w:val="18"/>
                <w:szCs w:val="20"/>
              </w:rPr>
            </w:r>
            <w:r w:rsidRPr="00311216">
              <w:rPr>
                <w:rFonts w:asciiTheme="minorHAnsi" w:hAnsiTheme="minorHAnsi" w:cstheme="minorHAnsi"/>
                <w:b/>
                <w:sz w:val="18"/>
                <w:szCs w:val="20"/>
              </w:rPr>
              <w:fldChar w:fldCharType="separate"/>
            </w:r>
            <w:r w:rsidRPr="00311216">
              <w:rPr>
                <w:rFonts w:asciiTheme="minorHAnsi" w:hAnsiTheme="minorHAnsi" w:cstheme="minorHAnsi"/>
                <w:b/>
                <w:sz w:val="18"/>
                <w:szCs w:val="20"/>
              </w:rPr>
              <w:fldChar w:fldCharType="end"/>
            </w:r>
            <w:r w:rsidRPr="00311216">
              <w:rPr>
                <w:rFonts w:asciiTheme="minorHAnsi" w:hAnsiTheme="minorHAnsi" w:cstheme="minorHAnsi"/>
                <w:b/>
                <w:sz w:val="18"/>
                <w:szCs w:val="20"/>
              </w:rPr>
              <w:t xml:space="preserve"> </w:t>
            </w:r>
            <w:r>
              <w:rPr>
                <w:rFonts w:asciiTheme="minorHAnsi" w:hAnsiTheme="minorHAnsi" w:cstheme="minorHAnsi"/>
                <w:b/>
                <w:sz w:val="18"/>
                <w:szCs w:val="20"/>
              </w:rPr>
              <w:t>Panel Discussant</w:t>
            </w:r>
          </w:p>
        </w:tc>
      </w:tr>
    </w:tbl>
    <w:p w14:paraId="5AE857D7" w14:textId="77777777" w:rsidR="00482423" w:rsidRPr="00DC6822" w:rsidRDefault="00482423" w:rsidP="00D3159E">
      <w:pPr>
        <w:tabs>
          <w:tab w:val="left" w:pos="10320"/>
        </w:tabs>
        <w:ind w:left="180"/>
        <w:rPr>
          <w:rFonts w:ascii="Calibri" w:hAnsi="Calibri"/>
          <w:sz w:val="16"/>
          <w:szCs w:val="16"/>
        </w:rPr>
      </w:pPr>
    </w:p>
    <w:p w14:paraId="101208EA" w14:textId="64D099D7" w:rsidR="00BA1D13" w:rsidRPr="000C6BD6" w:rsidRDefault="00A17CEF" w:rsidP="00BA1D13">
      <w:pPr>
        <w:tabs>
          <w:tab w:val="left" w:pos="10320"/>
        </w:tabs>
        <w:ind w:left="180"/>
        <w:rPr>
          <w:rFonts w:ascii="Tahoma" w:hAnsi="Tahoma" w:cs="Tahoma"/>
          <w:b/>
          <w:smallCaps/>
          <w:szCs w:val="22"/>
        </w:rPr>
      </w:pPr>
      <w:r>
        <w:rPr>
          <w:rFonts w:ascii="Tahoma" w:hAnsi="Tahoma" w:cs="Tahoma"/>
          <w:b/>
          <w:smallCaps/>
          <w:szCs w:val="22"/>
        </w:rPr>
        <w:sym w:font="Wingdings 3" w:char="F075"/>
      </w:r>
      <w:r w:rsidR="00310C63">
        <w:rPr>
          <w:rFonts w:ascii="Tahoma" w:hAnsi="Tahoma" w:cs="Tahoma"/>
          <w:b/>
          <w:smallCaps/>
          <w:szCs w:val="22"/>
        </w:rPr>
        <w:t xml:space="preserve"> </w:t>
      </w:r>
      <w:r w:rsidR="00D3159E" w:rsidRPr="000C6BD6">
        <w:rPr>
          <w:rFonts w:ascii="Tahoma" w:hAnsi="Tahoma" w:cs="Tahoma"/>
          <w:b/>
          <w:smallCaps/>
          <w:szCs w:val="22"/>
        </w:rPr>
        <w:t>Confidentiality Acknowledgement</w:t>
      </w:r>
    </w:p>
    <w:p w14:paraId="777CAFE8" w14:textId="77777777" w:rsidR="00BA1D13" w:rsidRPr="00DC6822" w:rsidRDefault="00BA1D13" w:rsidP="00D3159E">
      <w:pPr>
        <w:tabs>
          <w:tab w:val="left" w:pos="10320"/>
        </w:tabs>
        <w:ind w:left="180"/>
        <w:rPr>
          <w:rFonts w:ascii="Calibri" w:hAnsi="Calibri"/>
          <w:b/>
          <w:sz w:val="16"/>
          <w:szCs w:val="16"/>
        </w:rPr>
      </w:pPr>
    </w:p>
    <w:p w14:paraId="32DF84D4" w14:textId="40C80A27" w:rsidR="00E45880" w:rsidRDefault="00D3159E" w:rsidP="00FB1BDF">
      <w:pPr>
        <w:tabs>
          <w:tab w:val="left" w:pos="10320"/>
        </w:tabs>
        <w:ind w:left="180"/>
        <w:rPr>
          <w:rFonts w:ascii="Calibri" w:hAnsi="Calibri"/>
          <w:sz w:val="22"/>
          <w:szCs w:val="22"/>
        </w:rPr>
      </w:pPr>
      <w:r w:rsidRPr="0072295A">
        <w:rPr>
          <w:rFonts w:ascii="Calibri" w:hAnsi="Calibri"/>
          <w:sz w:val="22"/>
          <w:szCs w:val="22"/>
        </w:rPr>
        <w:t xml:space="preserve">This regularly scheduled series (RSS), planned by/presented to the institution's professional staff, is accredited by Baylor College of Medicine (BCM) for </w:t>
      </w:r>
      <w:r w:rsidRPr="00913FC4">
        <w:rPr>
          <w:rFonts w:ascii="Calibri" w:hAnsi="Calibri"/>
          <w:i/>
          <w:sz w:val="22"/>
          <w:szCs w:val="22"/>
        </w:rPr>
        <w:t>AMA PRA Category 1 Credit</w:t>
      </w:r>
      <w:r w:rsidRPr="0072295A">
        <w:rPr>
          <w:rFonts w:ascii="Calibri" w:hAnsi="Calibri"/>
          <w:sz w:val="22"/>
          <w:szCs w:val="22"/>
        </w:rPr>
        <w:t>™ for physicians. In connection with my participation in this RSS, I understand that I may be exposed to patient information, research participant information, and/or proprietary information (collectively referred to as "Confidential Information"). I agree to keep this information confidential and not to disclose the information to any other person or entity unless in accordance with applicable federal and state laws and the policies and procedures of BCM and/or its affiliated entities.</w:t>
      </w:r>
    </w:p>
    <w:p w14:paraId="553A5129" w14:textId="77777777" w:rsidR="00656766" w:rsidRDefault="00656766" w:rsidP="00FB1BDF">
      <w:pPr>
        <w:tabs>
          <w:tab w:val="left" w:pos="10320"/>
        </w:tabs>
        <w:ind w:left="180"/>
        <w:rPr>
          <w:rFonts w:ascii="Calibri" w:hAnsi="Calibri"/>
          <w:sz w:val="22"/>
          <w:szCs w:val="22"/>
        </w:rPr>
      </w:pPr>
    </w:p>
    <w:sectPr w:rsidR="00656766" w:rsidSect="00455888">
      <w:type w:val="continuous"/>
      <w:pgSz w:w="12240" w:h="15840" w:code="1"/>
      <w:pgMar w:top="864" w:right="720" w:bottom="432" w:left="720" w:header="288" w:footer="28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MiltonBurlesque">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47228"/>
    <w:multiLevelType w:val="hybridMultilevel"/>
    <w:tmpl w:val="64AA4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43AC0"/>
    <w:multiLevelType w:val="hybridMultilevel"/>
    <w:tmpl w:val="2EBAE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B33DAA"/>
    <w:multiLevelType w:val="hybridMultilevel"/>
    <w:tmpl w:val="D812E4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666D48"/>
    <w:multiLevelType w:val="hybridMultilevel"/>
    <w:tmpl w:val="46BE60B0"/>
    <w:lvl w:ilvl="0" w:tplc="50286D24">
      <w:start w:val="1"/>
      <w:numFmt w:val="bullet"/>
      <w:lvlText w:val="•"/>
      <w:lvlJc w:val="left"/>
      <w:pPr>
        <w:ind w:left="900" w:hanging="360"/>
      </w:pPr>
      <w:rPr>
        <w:rFonts w:ascii="Calibri" w:hAnsi="Calibri" w:hint="default"/>
        <w:sz w:val="2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257B1D1E"/>
    <w:multiLevelType w:val="hybridMultilevel"/>
    <w:tmpl w:val="9C448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76F7CF9"/>
    <w:multiLevelType w:val="multilevel"/>
    <w:tmpl w:val="83FC0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C4485A"/>
    <w:multiLevelType w:val="hybridMultilevel"/>
    <w:tmpl w:val="EB7819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81159B1"/>
    <w:multiLevelType w:val="hybridMultilevel"/>
    <w:tmpl w:val="5776D96C"/>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BCC714C"/>
    <w:multiLevelType w:val="hybridMultilevel"/>
    <w:tmpl w:val="713C8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23C81"/>
    <w:multiLevelType w:val="hybridMultilevel"/>
    <w:tmpl w:val="3342F90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abstractNum w:abstractNumId="10" w15:restartNumberingAfterBreak="0">
    <w:nsid w:val="31280545"/>
    <w:multiLevelType w:val="hybridMultilevel"/>
    <w:tmpl w:val="CF324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F36925"/>
    <w:multiLevelType w:val="multilevel"/>
    <w:tmpl w:val="D812E44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5A221E"/>
    <w:multiLevelType w:val="hybridMultilevel"/>
    <w:tmpl w:val="A6D025B8"/>
    <w:lvl w:ilvl="0" w:tplc="0A7802CC">
      <w:start w:val="1"/>
      <w:numFmt w:val="bullet"/>
      <w:lvlText w:val=""/>
      <w:lvlJc w:val="left"/>
      <w:pPr>
        <w:ind w:left="1800" w:hanging="360"/>
      </w:pPr>
      <w:rPr>
        <w:rFonts w:ascii="Wingdings 3" w:hAnsi="Wingdings 3"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4BB0634"/>
    <w:multiLevelType w:val="multilevel"/>
    <w:tmpl w:val="AFFA825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9B3460"/>
    <w:multiLevelType w:val="hybridMultilevel"/>
    <w:tmpl w:val="858CDD26"/>
    <w:lvl w:ilvl="0" w:tplc="0A7802CC">
      <w:start w:val="1"/>
      <w:numFmt w:val="bullet"/>
      <w:lvlText w:val=""/>
      <w:lvlJc w:val="left"/>
      <w:pPr>
        <w:ind w:left="900" w:hanging="360"/>
      </w:pPr>
      <w:rPr>
        <w:rFonts w:ascii="Wingdings 3" w:hAnsi="Wingdings 3"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11F54BE"/>
    <w:multiLevelType w:val="hybridMultilevel"/>
    <w:tmpl w:val="AA620F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55439CA"/>
    <w:multiLevelType w:val="hybridMultilevel"/>
    <w:tmpl w:val="6C3E203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7" w15:restartNumberingAfterBreak="0">
    <w:nsid w:val="5E3613D5"/>
    <w:multiLevelType w:val="hybridMultilevel"/>
    <w:tmpl w:val="EDF45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CA102C"/>
    <w:multiLevelType w:val="multilevel"/>
    <w:tmpl w:val="A97A1D4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5C66F7"/>
    <w:multiLevelType w:val="hybridMultilevel"/>
    <w:tmpl w:val="A97A1D4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6DB12C0"/>
    <w:multiLevelType w:val="hybridMultilevel"/>
    <w:tmpl w:val="21DAE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8DD19A9"/>
    <w:multiLevelType w:val="hybridMultilevel"/>
    <w:tmpl w:val="382ECEF2"/>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2" w15:restartNumberingAfterBreak="0">
    <w:nsid w:val="796619C1"/>
    <w:multiLevelType w:val="hybridMultilevel"/>
    <w:tmpl w:val="4C105A2E"/>
    <w:lvl w:ilvl="0" w:tplc="50286D24">
      <w:start w:val="1"/>
      <w:numFmt w:val="bullet"/>
      <w:lvlText w:val="•"/>
      <w:lvlJc w:val="left"/>
      <w:pPr>
        <w:ind w:left="720" w:hanging="360"/>
      </w:pPr>
      <w:rPr>
        <w:rFonts w:ascii="Calibri" w:hAnsi="Calibri" w:hint="default"/>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EC2C8E"/>
    <w:multiLevelType w:val="hybridMultilevel"/>
    <w:tmpl w:val="F6CA2C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7B1D36"/>
    <w:multiLevelType w:val="hybridMultilevel"/>
    <w:tmpl w:val="AFFA8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D36837"/>
    <w:multiLevelType w:val="hybridMultilevel"/>
    <w:tmpl w:val="0568DF1A"/>
    <w:lvl w:ilvl="0" w:tplc="95CAE112">
      <w:start w:val="1"/>
      <w:numFmt w:val="decimal"/>
      <w:lvlText w:val="%1."/>
      <w:lvlJc w:val="left"/>
      <w:pPr>
        <w:ind w:left="1800" w:hanging="360"/>
      </w:pPr>
      <w:rPr>
        <w:rFonts w:hint="default"/>
        <w:b w:val="0"/>
        <w:color w:val="auto"/>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ED46586"/>
    <w:multiLevelType w:val="hybridMultilevel"/>
    <w:tmpl w:val="3AF8B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F35817"/>
    <w:multiLevelType w:val="hybridMultilevel"/>
    <w:tmpl w:val="77BA971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2001035992">
    <w:abstractNumId w:val="23"/>
  </w:num>
  <w:num w:numId="2" w16cid:durableId="1621840582">
    <w:abstractNumId w:val="24"/>
  </w:num>
  <w:num w:numId="3" w16cid:durableId="1005742792">
    <w:abstractNumId w:val="13"/>
  </w:num>
  <w:num w:numId="4" w16cid:durableId="802234672">
    <w:abstractNumId w:val="2"/>
  </w:num>
  <w:num w:numId="5" w16cid:durableId="1785419416">
    <w:abstractNumId w:val="11"/>
  </w:num>
  <w:num w:numId="6" w16cid:durableId="1294941136">
    <w:abstractNumId w:val="19"/>
  </w:num>
  <w:num w:numId="7" w16cid:durableId="2129541741">
    <w:abstractNumId w:val="18"/>
  </w:num>
  <w:num w:numId="8" w16cid:durableId="1421753381">
    <w:abstractNumId w:val="7"/>
  </w:num>
  <w:num w:numId="9" w16cid:durableId="12725862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9028285">
    <w:abstractNumId w:val="4"/>
  </w:num>
  <w:num w:numId="11" w16cid:durableId="2089427063">
    <w:abstractNumId w:val="1"/>
  </w:num>
  <w:num w:numId="12" w16cid:durableId="859202450">
    <w:abstractNumId w:val="0"/>
  </w:num>
  <w:num w:numId="13" w16cid:durableId="1155492203">
    <w:abstractNumId w:val="17"/>
  </w:num>
  <w:num w:numId="14" w16cid:durableId="731393282">
    <w:abstractNumId w:val="20"/>
  </w:num>
  <w:num w:numId="15" w16cid:durableId="627011497">
    <w:abstractNumId w:val="26"/>
  </w:num>
  <w:num w:numId="16" w16cid:durableId="2058695905">
    <w:abstractNumId w:val="10"/>
  </w:num>
  <w:num w:numId="17" w16cid:durableId="794835129">
    <w:abstractNumId w:val="21"/>
  </w:num>
  <w:num w:numId="18" w16cid:durableId="612706859">
    <w:abstractNumId w:val="15"/>
  </w:num>
  <w:num w:numId="19" w16cid:durableId="1134059640">
    <w:abstractNumId w:val="25"/>
  </w:num>
  <w:num w:numId="20" w16cid:durableId="293217783">
    <w:abstractNumId w:val="8"/>
  </w:num>
  <w:num w:numId="21" w16cid:durableId="1930969208">
    <w:abstractNumId w:val="12"/>
  </w:num>
  <w:num w:numId="22" w16cid:durableId="1112939046">
    <w:abstractNumId w:val="16"/>
  </w:num>
  <w:num w:numId="23" w16cid:durableId="434717904">
    <w:abstractNumId w:val="6"/>
  </w:num>
  <w:num w:numId="24" w16cid:durableId="1365980198">
    <w:abstractNumId w:val="9"/>
  </w:num>
  <w:num w:numId="25" w16cid:durableId="2130391338">
    <w:abstractNumId w:val="3"/>
  </w:num>
  <w:num w:numId="26" w16cid:durableId="1692754289">
    <w:abstractNumId w:val="22"/>
  </w:num>
  <w:num w:numId="27" w16cid:durableId="217515656">
    <w:abstractNumId w:val="14"/>
  </w:num>
  <w:num w:numId="28" w16cid:durableId="2075621167">
    <w:abstractNumId w:val="5"/>
  </w:num>
  <w:num w:numId="29" w16cid:durableId="16175628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818"/>
    <w:rsid w:val="000031D8"/>
    <w:rsid w:val="00007528"/>
    <w:rsid w:val="000104A2"/>
    <w:rsid w:val="000140D5"/>
    <w:rsid w:val="00014408"/>
    <w:rsid w:val="000152DF"/>
    <w:rsid w:val="000318AC"/>
    <w:rsid w:val="00040B13"/>
    <w:rsid w:val="00042B8A"/>
    <w:rsid w:val="00043C33"/>
    <w:rsid w:val="00045345"/>
    <w:rsid w:val="00045CF5"/>
    <w:rsid w:val="00050EA7"/>
    <w:rsid w:val="000605E4"/>
    <w:rsid w:val="00062193"/>
    <w:rsid w:val="0007197F"/>
    <w:rsid w:val="00074763"/>
    <w:rsid w:val="00077DDA"/>
    <w:rsid w:val="000808CD"/>
    <w:rsid w:val="00081274"/>
    <w:rsid w:val="00084E37"/>
    <w:rsid w:val="00087695"/>
    <w:rsid w:val="00093A46"/>
    <w:rsid w:val="000A59C6"/>
    <w:rsid w:val="000B67CB"/>
    <w:rsid w:val="000C168E"/>
    <w:rsid w:val="000C3ED0"/>
    <w:rsid w:val="000C4AEC"/>
    <w:rsid w:val="000C6BD6"/>
    <w:rsid w:val="000D1775"/>
    <w:rsid w:val="000D188C"/>
    <w:rsid w:val="000D18E3"/>
    <w:rsid w:val="000D39C6"/>
    <w:rsid w:val="000D462C"/>
    <w:rsid w:val="000D6E86"/>
    <w:rsid w:val="000D7DB9"/>
    <w:rsid w:val="000E527A"/>
    <w:rsid w:val="000F7B81"/>
    <w:rsid w:val="001026BC"/>
    <w:rsid w:val="00102BAC"/>
    <w:rsid w:val="00103956"/>
    <w:rsid w:val="0010735D"/>
    <w:rsid w:val="001115F0"/>
    <w:rsid w:val="00114AB3"/>
    <w:rsid w:val="00114F97"/>
    <w:rsid w:val="001203CA"/>
    <w:rsid w:val="00120F85"/>
    <w:rsid w:val="00124F36"/>
    <w:rsid w:val="001271E4"/>
    <w:rsid w:val="00130A2D"/>
    <w:rsid w:val="00130B95"/>
    <w:rsid w:val="001314F4"/>
    <w:rsid w:val="00131998"/>
    <w:rsid w:val="00145293"/>
    <w:rsid w:val="00146AE3"/>
    <w:rsid w:val="00147731"/>
    <w:rsid w:val="00147883"/>
    <w:rsid w:val="00153F70"/>
    <w:rsid w:val="001544A9"/>
    <w:rsid w:val="00162106"/>
    <w:rsid w:val="00165A45"/>
    <w:rsid w:val="00170FB3"/>
    <w:rsid w:val="001731FF"/>
    <w:rsid w:val="001746BC"/>
    <w:rsid w:val="0017551A"/>
    <w:rsid w:val="00177962"/>
    <w:rsid w:val="00184114"/>
    <w:rsid w:val="0018530A"/>
    <w:rsid w:val="0019022E"/>
    <w:rsid w:val="00195F4E"/>
    <w:rsid w:val="00197958"/>
    <w:rsid w:val="001A02F5"/>
    <w:rsid w:val="001A0D12"/>
    <w:rsid w:val="001A6A5B"/>
    <w:rsid w:val="001B0074"/>
    <w:rsid w:val="001B4025"/>
    <w:rsid w:val="001B627A"/>
    <w:rsid w:val="001B6AFC"/>
    <w:rsid w:val="001C50A2"/>
    <w:rsid w:val="001C5641"/>
    <w:rsid w:val="001D1980"/>
    <w:rsid w:val="001D6547"/>
    <w:rsid w:val="001E3B91"/>
    <w:rsid w:val="001E4831"/>
    <w:rsid w:val="001E4B5B"/>
    <w:rsid w:val="001F6D81"/>
    <w:rsid w:val="001F7388"/>
    <w:rsid w:val="0020226D"/>
    <w:rsid w:val="0020288E"/>
    <w:rsid w:val="00203BA1"/>
    <w:rsid w:val="00203E5A"/>
    <w:rsid w:val="002041BE"/>
    <w:rsid w:val="00206BF6"/>
    <w:rsid w:val="00210F44"/>
    <w:rsid w:val="002141C2"/>
    <w:rsid w:val="00220B1C"/>
    <w:rsid w:val="00222145"/>
    <w:rsid w:val="00222E14"/>
    <w:rsid w:val="00225C25"/>
    <w:rsid w:val="002357A0"/>
    <w:rsid w:val="00235934"/>
    <w:rsid w:val="00241700"/>
    <w:rsid w:val="002418C9"/>
    <w:rsid w:val="00256118"/>
    <w:rsid w:val="002618B2"/>
    <w:rsid w:val="002668FD"/>
    <w:rsid w:val="00267008"/>
    <w:rsid w:val="00273A4A"/>
    <w:rsid w:val="002761A6"/>
    <w:rsid w:val="00277550"/>
    <w:rsid w:val="0028587A"/>
    <w:rsid w:val="00286061"/>
    <w:rsid w:val="0028637D"/>
    <w:rsid w:val="002869C2"/>
    <w:rsid w:val="00295C83"/>
    <w:rsid w:val="002975A1"/>
    <w:rsid w:val="002A4C44"/>
    <w:rsid w:val="002B1A20"/>
    <w:rsid w:val="002B3BE0"/>
    <w:rsid w:val="002B50B4"/>
    <w:rsid w:val="002D0F24"/>
    <w:rsid w:val="002D22D4"/>
    <w:rsid w:val="002D4548"/>
    <w:rsid w:val="002D702F"/>
    <w:rsid w:val="002D79D6"/>
    <w:rsid w:val="002E7DCC"/>
    <w:rsid w:val="002F0148"/>
    <w:rsid w:val="002F217D"/>
    <w:rsid w:val="002F43F5"/>
    <w:rsid w:val="002F716E"/>
    <w:rsid w:val="003068C8"/>
    <w:rsid w:val="00310C63"/>
    <w:rsid w:val="00311216"/>
    <w:rsid w:val="00315F41"/>
    <w:rsid w:val="003209FF"/>
    <w:rsid w:val="00324ABA"/>
    <w:rsid w:val="0032743E"/>
    <w:rsid w:val="00332742"/>
    <w:rsid w:val="0033473E"/>
    <w:rsid w:val="00340371"/>
    <w:rsid w:val="00344C55"/>
    <w:rsid w:val="00346743"/>
    <w:rsid w:val="00346FEF"/>
    <w:rsid w:val="00347263"/>
    <w:rsid w:val="00347DA8"/>
    <w:rsid w:val="00351B88"/>
    <w:rsid w:val="003562C5"/>
    <w:rsid w:val="00361034"/>
    <w:rsid w:val="00361154"/>
    <w:rsid w:val="003704D4"/>
    <w:rsid w:val="0037099C"/>
    <w:rsid w:val="00376313"/>
    <w:rsid w:val="003776B1"/>
    <w:rsid w:val="00387403"/>
    <w:rsid w:val="00390024"/>
    <w:rsid w:val="003906B0"/>
    <w:rsid w:val="00395355"/>
    <w:rsid w:val="003A0882"/>
    <w:rsid w:val="003A549E"/>
    <w:rsid w:val="003A65FA"/>
    <w:rsid w:val="003B3D37"/>
    <w:rsid w:val="003B5510"/>
    <w:rsid w:val="003C112A"/>
    <w:rsid w:val="003C7986"/>
    <w:rsid w:val="003D494E"/>
    <w:rsid w:val="003E54E3"/>
    <w:rsid w:val="003E7471"/>
    <w:rsid w:val="003F6AA5"/>
    <w:rsid w:val="004046DC"/>
    <w:rsid w:val="00412CCD"/>
    <w:rsid w:val="0042110A"/>
    <w:rsid w:val="004219B8"/>
    <w:rsid w:val="004247B2"/>
    <w:rsid w:val="00430B4C"/>
    <w:rsid w:val="00433A42"/>
    <w:rsid w:val="00434E5F"/>
    <w:rsid w:val="00437316"/>
    <w:rsid w:val="004428B9"/>
    <w:rsid w:val="00442BB1"/>
    <w:rsid w:val="004527C4"/>
    <w:rsid w:val="00455888"/>
    <w:rsid w:val="00455A11"/>
    <w:rsid w:val="00460B1B"/>
    <w:rsid w:val="00460F0A"/>
    <w:rsid w:val="00461CD1"/>
    <w:rsid w:val="00464A86"/>
    <w:rsid w:val="00467701"/>
    <w:rsid w:val="0046791D"/>
    <w:rsid w:val="00467BCE"/>
    <w:rsid w:val="004748FD"/>
    <w:rsid w:val="004753FD"/>
    <w:rsid w:val="00481AB2"/>
    <w:rsid w:val="00481B90"/>
    <w:rsid w:val="00482423"/>
    <w:rsid w:val="00494170"/>
    <w:rsid w:val="004959EB"/>
    <w:rsid w:val="004A3442"/>
    <w:rsid w:val="004A524B"/>
    <w:rsid w:val="004B2026"/>
    <w:rsid w:val="004B245C"/>
    <w:rsid w:val="004B2A6E"/>
    <w:rsid w:val="004B4706"/>
    <w:rsid w:val="004C7B75"/>
    <w:rsid w:val="004C7D58"/>
    <w:rsid w:val="004D054A"/>
    <w:rsid w:val="004D24AA"/>
    <w:rsid w:val="004D26D9"/>
    <w:rsid w:val="004D2FA7"/>
    <w:rsid w:val="004D327D"/>
    <w:rsid w:val="004E020B"/>
    <w:rsid w:val="004E564E"/>
    <w:rsid w:val="004E7236"/>
    <w:rsid w:val="004F7F86"/>
    <w:rsid w:val="00501B2B"/>
    <w:rsid w:val="00501B4C"/>
    <w:rsid w:val="00511133"/>
    <w:rsid w:val="00515B3E"/>
    <w:rsid w:val="00530E33"/>
    <w:rsid w:val="005332F0"/>
    <w:rsid w:val="00537339"/>
    <w:rsid w:val="00544636"/>
    <w:rsid w:val="0054605E"/>
    <w:rsid w:val="0054656C"/>
    <w:rsid w:val="00546E43"/>
    <w:rsid w:val="005474D1"/>
    <w:rsid w:val="005509E9"/>
    <w:rsid w:val="00554AC3"/>
    <w:rsid w:val="005563D2"/>
    <w:rsid w:val="00560E97"/>
    <w:rsid w:val="00565562"/>
    <w:rsid w:val="005664FE"/>
    <w:rsid w:val="0056762C"/>
    <w:rsid w:val="00584948"/>
    <w:rsid w:val="00584ADC"/>
    <w:rsid w:val="0059340E"/>
    <w:rsid w:val="00593CBB"/>
    <w:rsid w:val="00595191"/>
    <w:rsid w:val="005A1392"/>
    <w:rsid w:val="005B1AED"/>
    <w:rsid w:val="005B73CA"/>
    <w:rsid w:val="005C77C6"/>
    <w:rsid w:val="005D1078"/>
    <w:rsid w:val="005D5B20"/>
    <w:rsid w:val="005D7075"/>
    <w:rsid w:val="005D7F13"/>
    <w:rsid w:val="005E3F50"/>
    <w:rsid w:val="005F104F"/>
    <w:rsid w:val="005F39F7"/>
    <w:rsid w:val="005F41F7"/>
    <w:rsid w:val="005F5AF6"/>
    <w:rsid w:val="005F6D61"/>
    <w:rsid w:val="005F6DAB"/>
    <w:rsid w:val="005F78C7"/>
    <w:rsid w:val="00602A0F"/>
    <w:rsid w:val="00603D28"/>
    <w:rsid w:val="006102CA"/>
    <w:rsid w:val="00621220"/>
    <w:rsid w:val="0062345F"/>
    <w:rsid w:val="0063230F"/>
    <w:rsid w:val="006337CC"/>
    <w:rsid w:val="00634AC8"/>
    <w:rsid w:val="00637984"/>
    <w:rsid w:val="00640107"/>
    <w:rsid w:val="00652211"/>
    <w:rsid w:val="0065296E"/>
    <w:rsid w:val="00656766"/>
    <w:rsid w:val="00657721"/>
    <w:rsid w:val="00657F2D"/>
    <w:rsid w:val="00662F5E"/>
    <w:rsid w:val="006641EC"/>
    <w:rsid w:val="00674AA0"/>
    <w:rsid w:val="00674F02"/>
    <w:rsid w:val="0067521F"/>
    <w:rsid w:val="00676912"/>
    <w:rsid w:val="00681612"/>
    <w:rsid w:val="00685845"/>
    <w:rsid w:val="00686E19"/>
    <w:rsid w:val="00690085"/>
    <w:rsid w:val="006912EE"/>
    <w:rsid w:val="00695CC3"/>
    <w:rsid w:val="00696C6C"/>
    <w:rsid w:val="006A0992"/>
    <w:rsid w:val="006A3571"/>
    <w:rsid w:val="006A751C"/>
    <w:rsid w:val="006C030F"/>
    <w:rsid w:val="006C4C87"/>
    <w:rsid w:val="006C5EA0"/>
    <w:rsid w:val="006C758F"/>
    <w:rsid w:val="006D2311"/>
    <w:rsid w:val="006D4BA1"/>
    <w:rsid w:val="006D51E8"/>
    <w:rsid w:val="006E3B8B"/>
    <w:rsid w:val="006F163B"/>
    <w:rsid w:val="006F2F9C"/>
    <w:rsid w:val="006F75F2"/>
    <w:rsid w:val="006F7CD8"/>
    <w:rsid w:val="00704DA2"/>
    <w:rsid w:val="00712FE7"/>
    <w:rsid w:val="00721617"/>
    <w:rsid w:val="00725686"/>
    <w:rsid w:val="00732522"/>
    <w:rsid w:val="00736340"/>
    <w:rsid w:val="00736F32"/>
    <w:rsid w:val="00740253"/>
    <w:rsid w:val="0074157E"/>
    <w:rsid w:val="00752C47"/>
    <w:rsid w:val="007569D7"/>
    <w:rsid w:val="00761784"/>
    <w:rsid w:val="00772C16"/>
    <w:rsid w:val="00773896"/>
    <w:rsid w:val="007812E0"/>
    <w:rsid w:val="007852F1"/>
    <w:rsid w:val="007A4A09"/>
    <w:rsid w:val="007A5095"/>
    <w:rsid w:val="007A65C2"/>
    <w:rsid w:val="007A7923"/>
    <w:rsid w:val="007B40A7"/>
    <w:rsid w:val="007C1486"/>
    <w:rsid w:val="007C27FA"/>
    <w:rsid w:val="007C2E06"/>
    <w:rsid w:val="007C359E"/>
    <w:rsid w:val="007C4B6A"/>
    <w:rsid w:val="007D058A"/>
    <w:rsid w:val="007D370A"/>
    <w:rsid w:val="007D4608"/>
    <w:rsid w:val="007D4B44"/>
    <w:rsid w:val="007D5451"/>
    <w:rsid w:val="007E17F9"/>
    <w:rsid w:val="007E1A3A"/>
    <w:rsid w:val="007F3A48"/>
    <w:rsid w:val="007F71CF"/>
    <w:rsid w:val="00805FEE"/>
    <w:rsid w:val="00810638"/>
    <w:rsid w:val="008127F6"/>
    <w:rsid w:val="00815107"/>
    <w:rsid w:val="00821FFB"/>
    <w:rsid w:val="008223D7"/>
    <w:rsid w:val="00823A5B"/>
    <w:rsid w:val="008263B9"/>
    <w:rsid w:val="008334A4"/>
    <w:rsid w:val="00837A34"/>
    <w:rsid w:val="00842550"/>
    <w:rsid w:val="008477FD"/>
    <w:rsid w:val="00851F92"/>
    <w:rsid w:val="00851FAD"/>
    <w:rsid w:val="008618FB"/>
    <w:rsid w:val="00866006"/>
    <w:rsid w:val="00871B55"/>
    <w:rsid w:val="00877B23"/>
    <w:rsid w:val="00880237"/>
    <w:rsid w:val="008806E9"/>
    <w:rsid w:val="00886661"/>
    <w:rsid w:val="00896F4E"/>
    <w:rsid w:val="00897D56"/>
    <w:rsid w:val="008A3754"/>
    <w:rsid w:val="008A386F"/>
    <w:rsid w:val="008B5028"/>
    <w:rsid w:val="008B59A7"/>
    <w:rsid w:val="008B68BA"/>
    <w:rsid w:val="008C29C4"/>
    <w:rsid w:val="008C2CC3"/>
    <w:rsid w:val="008C4E5F"/>
    <w:rsid w:val="008C5322"/>
    <w:rsid w:val="008D1C2A"/>
    <w:rsid w:val="008D213A"/>
    <w:rsid w:val="008D3665"/>
    <w:rsid w:val="008D4D97"/>
    <w:rsid w:val="008E0305"/>
    <w:rsid w:val="008E1FCA"/>
    <w:rsid w:val="008E4CAC"/>
    <w:rsid w:val="008F0AC3"/>
    <w:rsid w:val="008F2E74"/>
    <w:rsid w:val="00903636"/>
    <w:rsid w:val="00906D7D"/>
    <w:rsid w:val="00907601"/>
    <w:rsid w:val="00914B30"/>
    <w:rsid w:val="0093141A"/>
    <w:rsid w:val="00932B07"/>
    <w:rsid w:val="00933AEA"/>
    <w:rsid w:val="00936B24"/>
    <w:rsid w:val="00944C91"/>
    <w:rsid w:val="00951B3D"/>
    <w:rsid w:val="009533FC"/>
    <w:rsid w:val="009548D7"/>
    <w:rsid w:val="0095609F"/>
    <w:rsid w:val="00965E6F"/>
    <w:rsid w:val="00973EF6"/>
    <w:rsid w:val="00974829"/>
    <w:rsid w:val="00974979"/>
    <w:rsid w:val="00982B12"/>
    <w:rsid w:val="00992255"/>
    <w:rsid w:val="00997583"/>
    <w:rsid w:val="009A605B"/>
    <w:rsid w:val="009B6818"/>
    <w:rsid w:val="009C1E55"/>
    <w:rsid w:val="009C21E2"/>
    <w:rsid w:val="009C3A55"/>
    <w:rsid w:val="009C5B53"/>
    <w:rsid w:val="009C5FB3"/>
    <w:rsid w:val="009E37AA"/>
    <w:rsid w:val="009E4CAB"/>
    <w:rsid w:val="009E645F"/>
    <w:rsid w:val="009E6DD3"/>
    <w:rsid w:val="009F4060"/>
    <w:rsid w:val="00A04077"/>
    <w:rsid w:val="00A06BAD"/>
    <w:rsid w:val="00A10318"/>
    <w:rsid w:val="00A17CEF"/>
    <w:rsid w:val="00A17FBC"/>
    <w:rsid w:val="00A21BA0"/>
    <w:rsid w:val="00A262F5"/>
    <w:rsid w:val="00A3094D"/>
    <w:rsid w:val="00A441F9"/>
    <w:rsid w:val="00A44AAE"/>
    <w:rsid w:val="00A45F7E"/>
    <w:rsid w:val="00A46449"/>
    <w:rsid w:val="00A50208"/>
    <w:rsid w:val="00A5520C"/>
    <w:rsid w:val="00A57FF6"/>
    <w:rsid w:val="00A6268D"/>
    <w:rsid w:val="00A6542F"/>
    <w:rsid w:val="00A66407"/>
    <w:rsid w:val="00A66E5F"/>
    <w:rsid w:val="00A6763A"/>
    <w:rsid w:val="00A71487"/>
    <w:rsid w:val="00A72AC1"/>
    <w:rsid w:val="00A74B00"/>
    <w:rsid w:val="00A74FD1"/>
    <w:rsid w:val="00A75A82"/>
    <w:rsid w:val="00A779D2"/>
    <w:rsid w:val="00A80B35"/>
    <w:rsid w:val="00A8173B"/>
    <w:rsid w:val="00A822F2"/>
    <w:rsid w:val="00A83A17"/>
    <w:rsid w:val="00A859C4"/>
    <w:rsid w:val="00A879AB"/>
    <w:rsid w:val="00AB79A5"/>
    <w:rsid w:val="00AC10B8"/>
    <w:rsid w:val="00AC1EF2"/>
    <w:rsid w:val="00AC2275"/>
    <w:rsid w:val="00AC6331"/>
    <w:rsid w:val="00AD1C5A"/>
    <w:rsid w:val="00AE6BF1"/>
    <w:rsid w:val="00AF1122"/>
    <w:rsid w:val="00AF429A"/>
    <w:rsid w:val="00AF48D0"/>
    <w:rsid w:val="00AF6AFB"/>
    <w:rsid w:val="00B043EF"/>
    <w:rsid w:val="00B0732B"/>
    <w:rsid w:val="00B119B8"/>
    <w:rsid w:val="00B1390D"/>
    <w:rsid w:val="00B15B4C"/>
    <w:rsid w:val="00B20BCD"/>
    <w:rsid w:val="00B20E59"/>
    <w:rsid w:val="00B24885"/>
    <w:rsid w:val="00B24A2C"/>
    <w:rsid w:val="00B27635"/>
    <w:rsid w:val="00B41E5F"/>
    <w:rsid w:val="00B47623"/>
    <w:rsid w:val="00B54928"/>
    <w:rsid w:val="00B6257F"/>
    <w:rsid w:val="00B67C17"/>
    <w:rsid w:val="00B714D5"/>
    <w:rsid w:val="00B763CC"/>
    <w:rsid w:val="00B76882"/>
    <w:rsid w:val="00B8751A"/>
    <w:rsid w:val="00B91F2E"/>
    <w:rsid w:val="00B92C0A"/>
    <w:rsid w:val="00B9506E"/>
    <w:rsid w:val="00BA0F21"/>
    <w:rsid w:val="00BA1D13"/>
    <w:rsid w:val="00BA516A"/>
    <w:rsid w:val="00BA6080"/>
    <w:rsid w:val="00BB35BE"/>
    <w:rsid w:val="00BB3D22"/>
    <w:rsid w:val="00BC598C"/>
    <w:rsid w:val="00BC5AFF"/>
    <w:rsid w:val="00BC7605"/>
    <w:rsid w:val="00BD063F"/>
    <w:rsid w:val="00BD1325"/>
    <w:rsid w:val="00BE6B45"/>
    <w:rsid w:val="00BE7852"/>
    <w:rsid w:val="00BF08D2"/>
    <w:rsid w:val="00BF2C44"/>
    <w:rsid w:val="00BF6271"/>
    <w:rsid w:val="00BF6D64"/>
    <w:rsid w:val="00C005CE"/>
    <w:rsid w:val="00C05EFF"/>
    <w:rsid w:val="00C07093"/>
    <w:rsid w:val="00C11E64"/>
    <w:rsid w:val="00C153C1"/>
    <w:rsid w:val="00C271E5"/>
    <w:rsid w:val="00C30668"/>
    <w:rsid w:val="00C3145D"/>
    <w:rsid w:val="00C328FE"/>
    <w:rsid w:val="00C352FB"/>
    <w:rsid w:val="00C35334"/>
    <w:rsid w:val="00C3793C"/>
    <w:rsid w:val="00C37DEB"/>
    <w:rsid w:val="00C40057"/>
    <w:rsid w:val="00C62DD8"/>
    <w:rsid w:val="00C71AA8"/>
    <w:rsid w:val="00C772F0"/>
    <w:rsid w:val="00C824DC"/>
    <w:rsid w:val="00C9105B"/>
    <w:rsid w:val="00C930F9"/>
    <w:rsid w:val="00C942D8"/>
    <w:rsid w:val="00C95D8F"/>
    <w:rsid w:val="00CA26AA"/>
    <w:rsid w:val="00CA28EC"/>
    <w:rsid w:val="00CA29A4"/>
    <w:rsid w:val="00CA7096"/>
    <w:rsid w:val="00CA7AE2"/>
    <w:rsid w:val="00CB486A"/>
    <w:rsid w:val="00CB4EAE"/>
    <w:rsid w:val="00CC310E"/>
    <w:rsid w:val="00CC4466"/>
    <w:rsid w:val="00CC4838"/>
    <w:rsid w:val="00CC62EE"/>
    <w:rsid w:val="00CC6604"/>
    <w:rsid w:val="00CD2F1E"/>
    <w:rsid w:val="00CD36F7"/>
    <w:rsid w:val="00CD75B7"/>
    <w:rsid w:val="00CE5711"/>
    <w:rsid w:val="00CE5F36"/>
    <w:rsid w:val="00CF24CB"/>
    <w:rsid w:val="00CF66BE"/>
    <w:rsid w:val="00D00E27"/>
    <w:rsid w:val="00D028C5"/>
    <w:rsid w:val="00D06D3B"/>
    <w:rsid w:val="00D13F18"/>
    <w:rsid w:val="00D14283"/>
    <w:rsid w:val="00D159DB"/>
    <w:rsid w:val="00D17E66"/>
    <w:rsid w:val="00D20E38"/>
    <w:rsid w:val="00D24167"/>
    <w:rsid w:val="00D305D2"/>
    <w:rsid w:val="00D30F9B"/>
    <w:rsid w:val="00D3159E"/>
    <w:rsid w:val="00D31F66"/>
    <w:rsid w:val="00D41056"/>
    <w:rsid w:val="00D410F6"/>
    <w:rsid w:val="00D4385E"/>
    <w:rsid w:val="00D467AF"/>
    <w:rsid w:val="00D47D4E"/>
    <w:rsid w:val="00D50B8A"/>
    <w:rsid w:val="00D51D1C"/>
    <w:rsid w:val="00D5220A"/>
    <w:rsid w:val="00D53114"/>
    <w:rsid w:val="00D60E55"/>
    <w:rsid w:val="00D717E7"/>
    <w:rsid w:val="00D7570C"/>
    <w:rsid w:val="00D75CF8"/>
    <w:rsid w:val="00D766A5"/>
    <w:rsid w:val="00D768AD"/>
    <w:rsid w:val="00D77823"/>
    <w:rsid w:val="00D86BD0"/>
    <w:rsid w:val="00D91BC6"/>
    <w:rsid w:val="00D93AF1"/>
    <w:rsid w:val="00D96FF5"/>
    <w:rsid w:val="00DA01A4"/>
    <w:rsid w:val="00DA165D"/>
    <w:rsid w:val="00DA2BB4"/>
    <w:rsid w:val="00DA4AAB"/>
    <w:rsid w:val="00DA6AE3"/>
    <w:rsid w:val="00DA6B36"/>
    <w:rsid w:val="00DB520B"/>
    <w:rsid w:val="00DB563C"/>
    <w:rsid w:val="00DB762D"/>
    <w:rsid w:val="00DC0BE4"/>
    <w:rsid w:val="00DC6822"/>
    <w:rsid w:val="00DC7DD0"/>
    <w:rsid w:val="00DD126B"/>
    <w:rsid w:val="00DD63D3"/>
    <w:rsid w:val="00DE1C93"/>
    <w:rsid w:val="00DE2E3B"/>
    <w:rsid w:val="00DE490C"/>
    <w:rsid w:val="00DE6B24"/>
    <w:rsid w:val="00DF0253"/>
    <w:rsid w:val="00DF07C5"/>
    <w:rsid w:val="00DF4235"/>
    <w:rsid w:val="00DF6CB6"/>
    <w:rsid w:val="00E043AB"/>
    <w:rsid w:val="00E115CD"/>
    <w:rsid w:val="00E11F58"/>
    <w:rsid w:val="00E243BF"/>
    <w:rsid w:val="00E26195"/>
    <w:rsid w:val="00E303B9"/>
    <w:rsid w:val="00E313B2"/>
    <w:rsid w:val="00E32420"/>
    <w:rsid w:val="00E347B3"/>
    <w:rsid w:val="00E448A9"/>
    <w:rsid w:val="00E448F8"/>
    <w:rsid w:val="00E44A99"/>
    <w:rsid w:val="00E45880"/>
    <w:rsid w:val="00E5192E"/>
    <w:rsid w:val="00E53772"/>
    <w:rsid w:val="00E55E52"/>
    <w:rsid w:val="00E5731C"/>
    <w:rsid w:val="00E60839"/>
    <w:rsid w:val="00E62EDA"/>
    <w:rsid w:val="00E63CFB"/>
    <w:rsid w:val="00E63F07"/>
    <w:rsid w:val="00E65128"/>
    <w:rsid w:val="00E6710C"/>
    <w:rsid w:val="00E71674"/>
    <w:rsid w:val="00E718F0"/>
    <w:rsid w:val="00E749E2"/>
    <w:rsid w:val="00E7788C"/>
    <w:rsid w:val="00E804E4"/>
    <w:rsid w:val="00E84D67"/>
    <w:rsid w:val="00E963A3"/>
    <w:rsid w:val="00EA3F68"/>
    <w:rsid w:val="00EA798F"/>
    <w:rsid w:val="00EB23CE"/>
    <w:rsid w:val="00EB7CC5"/>
    <w:rsid w:val="00EC503F"/>
    <w:rsid w:val="00ED05F6"/>
    <w:rsid w:val="00ED54A8"/>
    <w:rsid w:val="00ED6E70"/>
    <w:rsid w:val="00EE43FA"/>
    <w:rsid w:val="00EE590D"/>
    <w:rsid w:val="00EE68A1"/>
    <w:rsid w:val="00EF2EE6"/>
    <w:rsid w:val="00EF4933"/>
    <w:rsid w:val="00EF4ACF"/>
    <w:rsid w:val="00EF6F2C"/>
    <w:rsid w:val="00F018DE"/>
    <w:rsid w:val="00F0365C"/>
    <w:rsid w:val="00F04B6D"/>
    <w:rsid w:val="00F05323"/>
    <w:rsid w:val="00F1148E"/>
    <w:rsid w:val="00F22647"/>
    <w:rsid w:val="00F2418A"/>
    <w:rsid w:val="00F309B4"/>
    <w:rsid w:val="00F31140"/>
    <w:rsid w:val="00F32076"/>
    <w:rsid w:val="00F47E87"/>
    <w:rsid w:val="00F51D58"/>
    <w:rsid w:val="00F531E4"/>
    <w:rsid w:val="00F60918"/>
    <w:rsid w:val="00F6347F"/>
    <w:rsid w:val="00F656DA"/>
    <w:rsid w:val="00F72A37"/>
    <w:rsid w:val="00F739AD"/>
    <w:rsid w:val="00F743E3"/>
    <w:rsid w:val="00F74EA3"/>
    <w:rsid w:val="00F76A36"/>
    <w:rsid w:val="00F76A4E"/>
    <w:rsid w:val="00F87928"/>
    <w:rsid w:val="00F920E5"/>
    <w:rsid w:val="00FA162A"/>
    <w:rsid w:val="00FA1AA1"/>
    <w:rsid w:val="00FA1E27"/>
    <w:rsid w:val="00FA6AC6"/>
    <w:rsid w:val="00FA7BAC"/>
    <w:rsid w:val="00FB1BDF"/>
    <w:rsid w:val="00FB2277"/>
    <w:rsid w:val="00FB34F4"/>
    <w:rsid w:val="00FB3A8B"/>
    <w:rsid w:val="00FB58CE"/>
    <w:rsid w:val="00FB7E61"/>
    <w:rsid w:val="00FC0B20"/>
    <w:rsid w:val="00FC36E5"/>
    <w:rsid w:val="00FC522E"/>
    <w:rsid w:val="00FE62FD"/>
    <w:rsid w:val="00FE7F29"/>
    <w:rsid w:val="00FF2634"/>
    <w:rsid w:val="00FF7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41E6F8D5"/>
  <w15:chartTrackingRefBased/>
  <w15:docId w15:val="{6A4B18B0-F797-49CA-A7C8-99CE6539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pPr>
      <w:keepNext/>
      <w:jc w:val="center"/>
      <w:outlineLvl w:val="0"/>
    </w:pPr>
    <w:rPr>
      <w:b/>
      <w:bCs/>
      <w:sz w:val="20"/>
    </w:rPr>
  </w:style>
  <w:style w:type="paragraph" w:styleId="Heading2">
    <w:name w:val="heading 2"/>
    <w:basedOn w:val="Normal"/>
    <w:next w:val="Normal"/>
    <w:qFormat/>
    <w:pPr>
      <w:keepNext/>
      <w:jc w:val="center"/>
      <w:outlineLvl w:val="1"/>
    </w:pPr>
    <w:rPr>
      <w:rFonts w:ascii="Broadway" w:hAnsi="Broadway"/>
      <w:sz w:val="44"/>
    </w:rPr>
  </w:style>
  <w:style w:type="paragraph" w:styleId="Heading3">
    <w:name w:val="heading 3"/>
    <w:basedOn w:val="Normal"/>
    <w:next w:val="Normal"/>
    <w:qFormat/>
    <w:pPr>
      <w:keepNext/>
      <w:jc w:val="center"/>
      <w:outlineLvl w:val="2"/>
    </w:pPr>
    <w:rPr>
      <w:sz w:val="40"/>
    </w:rPr>
  </w:style>
  <w:style w:type="paragraph" w:styleId="Heading4">
    <w:name w:val="heading 4"/>
    <w:basedOn w:val="Normal"/>
    <w:next w:val="Normal"/>
    <w:qFormat/>
    <w:pPr>
      <w:keepNext/>
      <w:jc w:val="center"/>
      <w:outlineLvl w:val="3"/>
    </w:pPr>
    <w:rPr>
      <w:rFonts w:ascii="Times New Roman" w:hAnsi="Times New Roman"/>
      <w:i/>
      <w:iCs/>
      <w:sz w:val="44"/>
    </w:rPr>
  </w:style>
  <w:style w:type="paragraph" w:styleId="Heading5">
    <w:name w:val="heading 5"/>
    <w:basedOn w:val="Normal"/>
    <w:next w:val="Normal"/>
    <w:qFormat/>
    <w:pPr>
      <w:keepNext/>
      <w:jc w:val="center"/>
      <w:outlineLvl w:val="4"/>
    </w:pPr>
    <w:rPr>
      <w:rFonts w:ascii="Times New Roman" w:hAnsi="Times New Roman"/>
      <w:b/>
      <w:bCs/>
      <w:i/>
      <w:iCs/>
      <w:sz w:val="44"/>
    </w:rPr>
  </w:style>
  <w:style w:type="paragraph" w:styleId="Heading6">
    <w:name w:val="heading 6"/>
    <w:basedOn w:val="Normal"/>
    <w:next w:val="Normal"/>
    <w:qFormat/>
    <w:pPr>
      <w:keepNext/>
      <w:jc w:val="center"/>
      <w:outlineLvl w:val="5"/>
    </w:pPr>
    <w:rPr>
      <w:rFonts w:ascii="Broadway" w:hAnsi="Broadway"/>
      <w:b/>
      <w:bCs/>
      <w:sz w:val="40"/>
    </w:rPr>
  </w:style>
  <w:style w:type="paragraph" w:styleId="Heading7">
    <w:name w:val="heading 7"/>
    <w:basedOn w:val="Normal"/>
    <w:next w:val="Normal"/>
    <w:qFormat/>
    <w:pPr>
      <w:keepNext/>
      <w:jc w:val="center"/>
      <w:outlineLvl w:val="6"/>
    </w:pPr>
    <w:rPr>
      <w:rFonts w:ascii="MiltonBurlesque" w:hAnsi="MiltonBurlesque"/>
      <w:sz w:val="48"/>
    </w:rPr>
  </w:style>
  <w:style w:type="paragraph" w:styleId="Heading8">
    <w:name w:val="heading 8"/>
    <w:basedOn w:val="Normal"/>
    <w:next w:val="Normal"/>
    <w:qFormat/>
    <w:pPr>
      <w:keepNext/>
      <w:jc w:val="center"/>
      <w:outlineLvl w:val="7"/>
    </w:pPr>
    <w:rPr>
      <w:rFonts w:cs="Arial"/>
      <w:i/>
      <w:iCs/>
      <w:sz w:val="28"/>
      <w:szCs w:val="20"/>
    </w:rPr>
  </w:style>
  <w:style w:type="paragraph" w:styleId="Heading9">
    <w:name w:val="heading 9"/>
    <w:basedOn w:val="Normal"/>
    <w:next w:val="Normal"/>
    <w:qFormat/>
    <w:pPr>
      <w:keepNext/>
      <w:tabs>
        <w:tab w:val="left" w:pos="1890"/>
        <w:tab w:val="left" w:pos="4740"/>
        <w:tab w:val="center" w:pos="5526"/>
      </w:tabs>
      <w:suppressAutoHyphens/>
      <w:autoSpaceDE w:val="0"/>
      <w:autoSpaceDN w:val="0"/>
      <w:adjustRightInd w:val="0"/>
      <w:ind w:right="324"/>
      <w:jc w:val="center"/>
      <w:outlineLvl w:val="8"/>
    </w:pPr>
    <w:rPr>
      <w:rFonts w:ascii="Times New Roman" w:hAnsi="Times New Roman"/>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roadway" w:hAnsi="Broadway"/>
      <w:sz w:val="48"/>
    </w:rPr>
  </w:style>
  <w:style w:type="paragraph" w:styleId="BodyText">
    <w:name w:val="Body Text"/>
    <w:basedOn w:val="Normal"/>
    <w:link w:val="BodyTextChar"/>
    <w:pPr>
      <w:jc w:val="center"/>
    </w:pPr>
    <w:rPr>
      <w:rFonts w:cs="Arial"/>
      <w:color w:val="0000FF"/>
      <w:sz w:val="48"/>
      <w:szCs w:val="20"/>
    </w:rPr>
  </w:style>
  <w:style w:type="paragraph" w:styleId="BodyText3">
    <w:name w:val="Body Text 3"/>
    <w:basedOn w:val="Normal"/>
    <w:rPr>
      <w:sz w:val="18"/>
    </w:rPr>
  </w:style>
  <w:style w:type="character" w:styleId="Strong">
    <w:name w:val="Strong"/>
    <w:qFormat/>
    <w:rsid w:val="008618FB"/>
    <w:rPr>
      <w:b/>
      <w:bCs/>
    </w:rPr>
  </w:style>
  <w:style w:type="character" w:styleId="Emphasis">
    <w:name w:val="Emphasis"/>
    <w:qFormat/>
    <w:rsid w:val="008618FB"/>
    <w:rPr>
      <w:i/>
      <w:iCs/>
    </w:rPr>
  </w:style>
  <w:style w:type="paragraph" w:styleId="DocumentMap">
    <w:name w:val="Document Map"/>
    <w:basedOn w:val="Normal"/>
    <w:semiHidden/>
    <w:rsid w:val="00554AC3"/>
    <w:pPr>
      <w:shd w:val="clear" w:color="auto" w:fill="000080"/>
    </w:pPr>
    <w:rPr>
      <w:rFonts w:ascii="Tahoma" w:hAnsi="Tahoma" w:cs="Tahoma"/>
      <w:sz w:val="20"/>
      <w:szCs w:val="20"/>
    </w:rPr>
  </w:style>
  <w:style w:type="paragraph" w:customStyle="1" w:styleId="style23">
    <w:name w:val="style23"/>
    <w:basedOn w:val="Normal"/>
    <w:rsid w:val="008C4E5F"/>
    <w:pPr>
      <w:spacing w:before="100" w:beforeAutospacing="1" w:after="100" w:afterAutospacing="1"/>
    </w:pPr>
    <w:rPr>
      <w:rFonts w:ascii="Tahoma" w:hAnsi="Tahoma" w:cs="Tahoma"/>
      <w:sz w:val="18"/>
      <w:szCs w:val="18"/>
    </w:rPr>
  </w:style>
  <w:style w:type="paragraph" w:styleId="BodyTextIndent">
    <w:name w:val="Body Text Indent"/>
    <w:basedOn w:val="Normal"/>
    <w:link w:val="BodyTextIndentChar"/>
    <w:rsid w:val="00BB35BE"/>
    <w:pPr>
      <w:spacing w:after="120"/>
      <w:ind w:left="360"/>
    </w:pPr>
  </w:style>
  <w:style w:type="paragraph" w:styleId="E-mailSignature">
    <w:name w:val="E-mail Signature"/>
    <w:basedOn w:val="Normal"/>
    <w:rsid w:val="00595191"/>
    <w:rPr>
      <w:rFonts w:ascii="Times New Roman" w:hAnsi="Times New Roman"/>
    </w:rPr>
  </w:style>
  <w:style w:type="paragraph" w:styleId="BalloonText">
    <w:name w:val="Balloon Text"/>
    <w:basedOn w:val="Normal"/>
    <w:semiHidden/>
    <w:rsid w:val="00277550"/>
    <w:rPr>
      <w:rFonts w:ascii="Tahoma" w:hAnsi="Tahoma" w:cs="Tahoma"/>
      <w:sz w:val="16"/>
      <w:szCs w:val="16"/>
    </w:rPr>
  </w:style>
  <w:style w:type="character" w:customStyle="1" w:styleId="BodyTextIndentChar">
    <w:name w:val="Body Text Indent Char"/>
    <w:link w:val="BodyTextIndent"/>
    <w:rsid w:val="00BA6080"/>
    <w:rPr>
      <w:rFonts w:ascii="Arial" w:hAnsi="Arial"/>
      <w:sz w:val="24"/>
      <w:szCs w:val="24"/>
    </w:rPr>
  </w:style>
  <w:style w:type="paragraph" w:styleId="ListParagraph">
    <w:name w:val="List Paragraph"/>
    <w:basedOn w:val="Normal"/>
    <w:uiPriority w:val="34"/>
    <w:qFormat/>
    <w:rsid w:val="002E7DCC"/>
    <w:pPr>
      <w:ind w:left="720"/>
      <w:contextualSpacing/>
    </w:pPr>
  </w:style>
  <w:style w:type="character" w:customStyle="1" w:styleId="BodyTextChar">
    <w:name w:val="Body Text Char"/>
    <w:basedOn w:val="DefaultParagraphFont"/>
    <w:link w:val="BodyText"/>
    <w:rsid w:val="00D3159E"/>
    <w:rPr>
      <w:rFonts w:ascii="Arial" w:hAnsi="Arial" w:cs="Arial"/>
      <w:color w:val="0000FF"/>
      <w:sz w:val="48"/>
    </w:rPr>
  </w:style>
  <w:style w:type="character" w:styleId="Hyperlink">
    <w:name w:val="Hyperlink"/>
    <w:basedOn w:val="DefaultParagraphFont"/>
    <w:uiPriority w:val="99"/>
    <w:unhideWhenUsed/>
    <w:rsid w:val="00D3159E"/>
    <w:rPr>
      <w:color w:val="0563C1" w:themeColor="hyperlink"/>
      <w:u w:val="single"/>
    </w:rPr>
  </w:style>
  <w:style w:type="character" w:styleId="CommentReference">
    <w:name w:val="annotation reference"/>
    <w:basedOn w:val="DefaultParagraphFont"/>
    <w:rsid w:val="008F2E74"/>
    <w:rPr>
      <w:sz w:val="16"/>
      <w:szCs w:val="16"/>
    </w:rPr>
  </w:style>
  <w:style w:type="paragraph" w:styleId="CommentText">
    <w:name w:val="annotation text"/>
    <w:basedOn w:val="Normal"/>
    <w:link w:val="CommentTextChar"/>
    <w:rsid w:val="008F2E74"/>
    <w:rPr>
      <w:sz w:val="20"/>
      <w:szCs w:val="20"/>
    </w:rPr>
  </w:style>
  <w:style w:type="character" w:customStyle="1" w:styleId="CommentTextChar">
    <w:name w:val="Comment Text Char"/>
    <w:basedOn w:val="DefaultParagraphFont"/>
    <w:link w:val="CommentText"/>
    <w:rsid w:val="008F2E74"/>
    <w:rPr>
      <w:rFonts w:ascii="Arial" w:hAnsi="Arial"/>
    </w:rPr>
  </w:style>
  <w:style w:type="paragraph" w:styleId="CommentSubject">
    <w:name w:val="annotation subject"/>
    <w:basedOn w:val="CommentText"/>
    <w:next w:val="CommentText"/>
    <w:link w:val="CommentSubjectChar"/>
    <w:rsid w:val="008F2E74"/>
    <w:rPr>
      <w:b/>
      <w:bCs/>
    </w:rPr>
  </w:style>
  <w:style w:type="character" w:customStyle="1" w:styleId="CommentSubjectChar">
    <w:name w:val="Comment Subject Char"/>
    <w:basedOn w:val="CommentTextChar"/>
    <w:link w:val="CommentSubject"/>
    <w:rsid w:val="008F2E74"/>
    <w:rPr>
      <w:rFonts w:ascii="Arial" w:hAnsi="Arial"/>
      <w:b/>
      <w:bCs/>
    </w:rPr>
  </w:style>
  <w:style w:type="character" w:styleId="FollowedHyperlink">
    <w:name w:val="FollowedHyperlink"/>
    <w:basedOn w:val="DefaultParagraphFont"/>
    <w:rsid w:val="008F2E74"/>
    <w:rPr>
      <w:color w:val="954F72" w:themeColor="followedHyperlink"/>
      <w:u w:val="single"/>
    </w:rPr>
  </w:style>
  <w:style w:type="paragraph" w:styleId="Revision">
    <w:name w:val="Revision"/>
    <w:hidden/>
    <w:uiPriority w:val="99"/>
    <w:semiHidden/>
    <w:rsid w:val="00F47E87"/>
    <w:rPr>
      <w:rFonts w:ascii="Arial" w:hAnsi="Arial"/>
      <w:sz w:val="24"/>
      <w:szCs w:val="24"/>
    </w:rPr>
  </w:style>
  <w:style w:type="paragraph" w:styleId="NormalWeb">
    <w:name w:val="Normal (Web)"/>
    <w:basedOn w:val="Normal"/>
    <w:uiPriority w:val="99"/>
    <w:unhideWhenUsed/>
    <w:rsid w:val="00674F02"/>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944C91"/>
  </w:style>
  <w:style w:type="character" w:styleId="PlaceholderText">
    <w:name w:val="Placeholder Text"/>
    <w:basedOn w:val="DefaultParagraphFont"/>
    <w:uiPriority w:val="99"/>
    <w:semiHidden/>
    <w:rsid w:val="003906B0"/>
    <w:rPr>
      <w:color w:val="808080"/>
    </w:rPr>
  </w:style>
  <w:style w:type="character" w:customStyle="1" w:styleId="s1">
    <w:name w:val="s1"/>
    <w:basedOn w:val="DefaultParagraphFont"/>
    <w:rsid w:val="00DD126B"/>
  </w:style>
  <w:style w:type="character" w:styleId="UnresolvedMention">
    <w:name w:val="Unresolved Mention"/>
    <w:basedOn w:val="DefaultParagraphFont"/>
    <w:uiPriority w:val="99"/>
    <w:semiHidden/>
    <w:unhideWhenUsed/>
    <w:rsid w:val="007D4B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69290">
      <w:bodyDiv w:val="1"/>
      <w:marLeft w:val="0"/>
      <w:marRight w:val="0"/>
      <w:marTop w:val="0"/>
      <w:marBottom w:val="0"/>
      <w:divBdr>
        <w:top w:val="none" w:sz="0" w:space="0" w:color="auto"/>
        <w:left w:val="none" w:sz="0" w:space="0" w:color="auto"/>
        <w:bottom w:val="none" w:sz="0" w:space="0" w:color="auto"/>
        <w:right w:val="none" w:sz="0" w:space="0" w:color="auto"/>
      </w:divBdr>
    </w:div>
    <w:div w:id="245268350">
      <w:bodyDiv w:val="1"/>
      <w:marLeft w:val="0"/>
      <w:marRight w:val="0"/>
      <w:marTop w:val="0"/>
      <w:marBottom w:val="0"/>
      <w:divBdr>
        <w:top w:val="none" w:sz="0" w:space="0" w:color="auto"/>
        <w:left w:val="none" w:sz="0" w:space="0" w:color="auto"/>
        <w:bottom w:val="none" w:sz="0" w:space="0" w:color="auto"/>
        <w:right w:val="none" w:sz="0" w:space="0" w:color="auto"/>
      </w:divBdr>
    </w:div>
    <w:div w:id="801196152">
      <w:bodyDiv w:val="1"/>
      <w:marLeft w:val="0"/>
      <w:marRight w:val="0"/>
      <w:marTop w:val="0"/>
      <w:marBottom w:val="0"/>
      <w:divBdr>
        <w:top w:val="none" w:sz="0" w:space="0" w:color="auto"/>
        <w:left w:val="none" w:sz="0" w:space="0" w:color="auto"/>
        <w:bottom w:val="none" w:sz="0" w:space="0" w:color="auto"/>
        <w:right w:val="none" w:sz="0" w:space="0" w:color="auto"/>
      </w:divBdr>
    </w:div>
    <w:div w:id="1120683199">
      <w:bodyDiv w:val="1"/>
      <w:marLeft w:val="0"/>
      <w:marRight w:val="0"/>
      <w:marTop w:val="0"/>
      <w:marBottom w:val="0"/>
      <w:divBdr>
        <w:top w:val="none" w:sz="0" w:space="0" w:color="auto"/>
        <w:left w:val="none" w:sz="0" w:space="0" w:color="auto"/>
        <w:bottom w:val="none" w:sz="0" w:space="0" w:color="auto"/>
        <w:right w:val="none" w:sz="0" w:space="0" w:color="auto"/>
      </w:divBdr>
      <w:divsChild>
        <w:div w:id="1815222312">
          <w:marLeft w:val="0"/>
          <w:marRight w:val="0"/>
          <w:marTop w:val="0"/>
          <w:marBottom w:val="0"/>
          <w:divBdr>
            <w:top w:val="none" w:sz="0" w:space="0" w:color="auto"/>
            <w:left w:val="none" w:sz="0" w:space="0" w:color="auto"/>
            <w:bottom w:val="none" w:sz="0" w:space="0" w:color="auto"/>
            <w:right w:val="none" w:sz="0" w:space="0" w:color="auto"/>
          </w:divBdr>
        </w:div>
      </w:divsChild>
    </w:div>
    <w:div w:id="1554778708">
      <w:bodyDiv w:val="1"/>
      <w:marLeft w:val="0"/>
      <w:marRight w:val="0"/>
      <w:marTop w:val="0"/>
      <w:marBottom w:val="0"/>
      <w:divBdr>
        <w:top w:val="none" w:sz="0" w:space="0" w:color="auto"/>
        <w:left w:val="none" w:sz="0" w:space="0" w:color="auto"/>
        <w:bottom w:val="none" w:sz="0" w:space="0" w:color="auto"/>
        <w:right w:val="none" w:sz="0" w:space="0" w:color="auto"/>
      </w:divBdr>
      <w:divsChild>
        <w:div w:id="1658414226">
          <w:marLeft w:val="0"/>
          <w:marRight w:val="0"/>
          <w:marTop w:val="0"/>
          <w:marBottom w:val="0"/>
          <w:divBdr>
            <w:top w:val="none" w:sz="0" w:space="0" w:color="auto"/>
            <w:left w:val="none" w:sz="0" w:space="0" w:color="auto"/>
            <w:bottom w:val="none" w:sz="0" w:space="0" w:color="auto"/>
            <w:right w:val="none" w:sz="0" w:space="0" w:color="auto"/>
          </w:divBdr>
        </w:div>
      </w:divsChild>
    </w:div>
    <w:div w:id="1748721120">
      <w:bodyDiv w:val="1"/>
      <w:marLeft w:val="0"/>
      <w:marRight w:val="0"/>
      <w:marTop w:val="0"/>
      <w:marBottom w:val="0"/>
      <w:divBdr>
        <w:top w:val="none" w:sz="0" w:space="0" w:color="auto"/>
        <w:left w:val="none" w:sz="0" w:space="0" w:color="auto"/>
        <w:bottom w:val="none" w:sz="0" w:space="0" w:color="auto"/>
        <w:right w:val="none" w:sz="0" w:space="0" w:color="auto"/>
      </w:divBdr>
      <w:divsChild>
        <w:div w:id="117644338">
          <w:marLeft w:val="0"/>
          <w:marRight w:val="0"/>
          <w:marTop w:val="0"/>
          <w:marBottom w:val="0"/>
          <w:divBdr>
            <w:top w:val="none" w:sz="0" w:space="0" w:color="auto"/>
            <w:left w:val="none" w:sz="0" w:space="0" w:color="auto"/>
            <w:bottom w:val="none" w:sz="0" w:space="0" w:color="auto"/>
            <w:right w:val="none" w:sz="0" w:space="0" w:color="auto"/>
          </w:divBdr>
        </w:div>
        <w:div w:id="229193744">
          <w:marLeft w:val="0"/>
          <w:marRight w:val="0"/>
          <w:marTop w:val="0"/>
          <w:marBottom w:val="0"/>
          <w:divBdr>
            <w:top w:val="none" w:sz="0" w:space="0" w:color="auto"/>
            <w:left w:val="none" w:sz="0" w:space="0" w:color="auto"/>
            <w:bottom w:val="none" w:sz="0" w:space="0" w:color="auto"/>
            <w:right w:val="none" w:sz="0" w:space="0" w:color="auto"/>
          </w:divBdr>
        </w:div>
        <w:div w:id="522326377">
          <w:marLeft w:val="0"/>
          <w:marRight w:val="0"/>
          <w:marTop w:val="0"/>
          <w:marBottom w:val="0"/>
          <w:divBdr>
            <w:top w:val="none" w:sz="0" w:space="0" w:color="auto"/>
            <w:left w:val="none" w:sz="0" w:space="0" w:color="auto"/>
            <w:bottom w:val="none" w:sz="0" w:space="0" w:color="auto"/>
            <w:right w:val="none" w:sz="0" w:space="0" w:color="auto"/>
          </w:divBdr>
        </w:div>
        <w:div w:id="699670450">
          <w:marLeft w:val="0"/>
          <w:marRight w:val="0"/>
          <w:marTop w:val="0"/>
          <w:marBottom w:val="0"/>
          <w:divBdr>
            <w:top w:val="none" w:sz="0" w:space="0" w:color="auto"/>
            <w:left w:val="none" w:sz="0" w:space="0" w:color="auto"/>
            <w:bottom w:val="none" w:sz="0" w:space="0" w:color="auto"/>
            <w:right w:val="none" w:sz="0" w:space="0" w:color="auto"/>
          </w:divBdr>
        </w:div>
        <w:div w:id="1629046385">
          <w:marLeft w:val="0"/>
          <w:marRight w:val="0"/>
          <w:marTop w:val="0"/>
          <w:marBottom w:val="0"/>
          <w:divBdr>
            <w:top w:val="none" w:sz="0" w:space="0" w:color="auto"/>
            <w:left w:val="none" w:sz="0" w:space="0" w:color="auto"/>
            <w:bottom w:val="none" w:sz="0" w:space="0" w:color="auto"/>
            <w:right w:val="none" w:sz="0" w:space="0" w:color="auto"/>
          </w:divBdr>
        </w:div>
      </w:divsChild>
    </w:div>
    <w:div w:id="1801453877">
      <w:bodyDiv w:val="1"/>
      <w:marLeft w:val="0"/>
      <w:marRight w:val="0"/>
      <w:marTop w:val="0"/>
      <w:marBottom w:val="0"/>
      <w:divBdr>
        <w:top w:val="none" w:sz="0" w:space="0" w:color="auto"/>
        <w:left w:val="none" w:sz="0" w:space="0" w:color="auto"/>
        <w:bottom w:val="none" w:sz="0" w:space="0" w:color="auto"/>
        <w:right w:val="none" w:sz="0" w:space="0" w:color="auto"/>
      </w:divBdr>
    </w:div>
    <w:div w:id="1826700066">
      <w:bodyDiv w:val="1"/>
      <w:marLeft w:val="0"/>
      <w:marRight w:val="0"/>
      <w:marTop w:val="0"/>
      <w:marBottom w:val="0"/>
      <w:divBdr>
        <w:top w:val="none" w:sz="0" w:space="0" w:color="auto"/>
        <w:left w:val="none" w:sz="0" w:space="0" w:color="auto"/>
        <w:bottom w:val="none" w:sz="0" w:space="0" w:color="auto"/>
        <w:right w:val="none" w:sz="0" w:space="0" w:color="auto"/>
      </w:divBdr>
    </w:div>
    <w:div w:id="2053462543">
      <w:bodyDiv w:val="1"/>
      <w:marLeft w:val="0"/>
      <w:marRight w:val="0"/>
      <w:marTop w:val="0"/>
      <w:marBottom w:val="0"/>
      <w:divBdr>
        <w:top w:val="none" w:sz="0" w:space="0" w:color="auto"/>
        <w:left w:val="none" w:sz="0" w:space="0" w:color="auto"/>
        <w:bottom w:val="none" w:sz="0" w:space="0" w:color="auto"/>
        <w:right w:val="none" w:sz="0" w:space="0" w:color="auto"/>
      </w:divBdr>
      <w:divsChild>
        <w:div w:id="1807745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s-3A__us02web.zoom.us_webinar_register_WN-5FEaZ0bESbQQmrXA-5FwXFIPzw-23_registration&amp;d=DwMFAg&amp;c=ZQs-KZ8oxEw0p81sqgiaRA&amp;r=JKA769edfwhfkrH-AE5L_A&amp;m=bpT2QcAFC8Lj2lBoiJ0Fk-yjl7Iz9U4_uaLFcxuT4NvpAqreoyWFhGmbfIyS_abe&amp;s=9ra6VsRsNKHT1vBPKc4_-HBA9K1dT1tgH5idFgcK3dY&amp;e="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2066</TotalTime>
  <Pages>2</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MEDICAL CARE LINE GRAND ROUNDS</vt:lpstr>
    </vt:vector>
  </TitlesOfParts>
  <Company>Department of Veterans Affairs</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CARE LINE GRAND ROUNDS</dc:title>
  <dc:subject/>
  <dc:creator>VHAHOUmail</dc:creator>
  <cp:keywords/>
  <cp:lastModifiedBy>Javaid, Suna</cp:lastModifiedBy>
  <cp:revision>155</cp:revision>
  <cp:lastPrinted>2016-07-08T19:47:00Z</cp:lastPrinted>
  <dcterms:created xsi:type="dcterms:W3CDTF">2021-04-06T15:51:00Z</dcterms:created>
  <dcterms:modified xsi:type="dcterms:W3CDTF">2025-10-10T13:41:00Z</dcterms:modified>
</cp:coreProperties>
</file>